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70" w:rsidRDefault="00B50970" w:rsidP="00B50970">
      <w:pPr>
        <w:jc w:val="center"/>
        <w:rPr>
          <w:noProof/>
        </w:rPr>
      </w:pPr>
      <w:r>
        <w:rPr>
          <w:noProof/>
        </w:rPr>
        <w:drawing>
          <wp:inline distT="0" distB="0" distL="0" distR="0">
            <wp:extent cx="477520" cy="600710"/>
            <wp:effectExtent l="0" t="0" r="0" b="8890"/>
            <wp:docPr id="1" name="Paveikslėli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7520" cy="600710"/>
                    </a:xfrm>
                    <a:prstGeom prst="rect">
                      <a:avLst/>
                    </a:prstGeom>
                    <a:noFill/>
                    <a:ln>
                      <a:noFill/>
                    </a:ln>
                  </pic:spPr>
                </pic:pic>
              </a:graphicData>
            </a:graphic>
          </wp:inline>
        </w:drawing>
      </w:r>
    </w:p>
    <w:p w:rsidR="00B50970" w:rsidRDefault="00B50970" w:rsidP="00B50970">
      <w:pPr>
        <w:ind w:left="5346" w:hanging="5346"/>
        <w:jc w:val="center"/>
        <w:rPr>
          <w:noProof/>
        </w:rPr>
      </w:pPr>
    </w:p>
    <w:p w:rsidR="00B50970" w:rsidRPr="00711CE2" w:rsidRDefault="00B50970" w:rsidP="00B50970">
      <w:pPr>
        <w:ind w:left="5346" w:hanging="5346"/>
        <w:jc w:val="center"/>
        <w:rPr>
          <w:u w:val="single"/>
        </w:rPr>
      </w:pPr>
    </w:p>
    <w:p w:rsidR="00B50970" w:rsidRPr="002B6210" w:rsidRDefault="00B50970" w:rsidP="00B50970">
      <w:pPr>
        <w:ind w:firstLine="1134"/>
        <w:jc w:val="both"/>
        <w:rPr>
          <w:b/>
          <w:sz w:val="28"/>
          <w:szCs w:val="28"/>
        </w:rPr>
      </w:pPr>
      <w:r w:rsidRPr="002B6210">
        <w:rPr>
          <w:b/>
          <w:sz w:val="28"/>
          <w:szCs w:val="28"/>
        </w:rPr>
        <w:t>PANEVĖŽIO LOPŠELIO-DARŽELIO ,,DOBILAS“ DIREKTORIUS</w:t>
      </w:r>
    </w:p>
    <w:p w:rsidR="00B50970" w:rsidRDefault="00B50970" w:rsidP="00B50970">
      <w:pPr>
        <w:ind w:firstLine="1134"/>
        <w:jc w:val="both"/>
        <w:rPr>
          <w:b/>
        </w:rPr>
      </w:pPr>
    </w:p>
    <w:p w:rsidR="00B50970" w:rsidRDefault="00B50970" w:rsidP="00B50970">
      <w:pPr>
        <w:spacing w:line="276" w:lineRule="auto"/>
        <w:ind w:firstLine="1134"/>
        <w:jc w:val="both"/>
      </w:pPr>
    </w:p>
    <w:p w:rsidR="00B50970" w:rsidRPr="005477EA" w:rsidRDefault="00B50970" w:rsidP="00B50970">
      <w:pPr>
        <w:spacing w:line="276" w:lineRule="auto"/>
        <w:jc w:val="center"/>
        <w:rPr>
          <w:caps/>
        </w:rPr>
      </w:pPr>
      <w:r w:rsidRPr="005477EA">
        <w:rPr>
          <w:b/>
          <w:caps/>
        </w:rPr>
        <w:t>DĖL PANEVĖŽIO LOPŠELIO-DARŽELIO „DOBILAS“ DIREKTORIAUS 2024 M. sausio 26 D. ĮSAKYMO NR. P1-5 „DĖL PANEVĖŽIO LOPŠELIO-DARŽELIO „DOBILAS“  DARBO APMOKĖJIMO SISTEMOS PATVIRTINIMO“ P</w:t>
      </w:r>
      <w:r>
        <w:rPr>
          <w:b/>
          <w:caps/>
        </w:rPr>
        <w:t>akeitimo</w:t>
      </w:r>
    </w:p>
    <w:p w:rsidR="00B50970" w:rsidRDefault="00B50970" w:rsidP="00B50970">
      <w:pPr>
        <w:ind w:firstLine="1134"/>
        <w:jc w:val="both"/>
      </w:pPr>
    </w:p>
    <w:p w:rsidR="00B50970" w:rsidRDefault="00B50970" w:rsidP="00B50970">
      <w:pPr>
        <w:ind w:firstLine="1134"/>
        <w:jc w:val="both"/>
      </w:pPr>
    </w:p>
    <w:p w:rsidR="00B50970" w:rsidRDefault="00B50970" w:rsidP="00B50970">
      <w:pPr>
        <w:jc w:val="center"/>
      </w:pPr>
      <w:r>
        <w:t>2024 m. rugpjūčio 30 d. Nr. P1-</w:t>
      </w:r>
      <w:r w:rsidR="00D76482">
        <w:t>83</w:t>
      </w:r>
    </w:p>
    <w:p w:rsidR="00B50970" w:rsidRDefault="00B50970" w:rsidP="00B50970">
      <w:pPr>
        <w:jc w:val="center"/>
      </w:pPr>
      <w:r>
        <w:t>Panevėžys</w:t>
      </w:r>
    </w:p>
    <w:p w:rsidR="00B50970" w:rsidRDefault="00B50970" w:rsidP="00B50970">
      <w:pPr>
        <w:ind w:firstLine="1134"/>
        <w:jc w:val="both"/>
      </w:pPr>
    </w:p>
    <w:p w:rsidR="00B50970" w:rsidRDefault="00B50970" w:rsidP="00B50970">
      <w:pPr>
        <w:ind w:firstLine="709"/>
        <w:jc w:val="both"/>
      </w:pPr>
    </w:p>
    <w:p w:rsidR="00B50970" w:rsidRDefault="00B50970" w:rsidP="00B50970">
      <w:pPr>
        <w:spacing w:line="276" w:lineRule="auto"/>
        <w:ind w:firstLine="709"/>
        <w:jc w:val="both"/>
        <w:rPr>
          <w:color w:val="000000"/>
        </w:rPr>
      </w:pPr>
      <w:r>
        <w:rPr>
          <w:color w:val="000000"/>
          <w:spacing w:val="40"/>
        </w:rPr>
        <w:t>Pakeičiu</w:t>
      </w:r>
      <w:r>
        <w:t xml:space="preserve"> Panevėžio lopšelio-darželio „Dobilas“ darbo apmokėjimo sistemą patvirtintą Panevėžio lopšelio-darželio ,,Dobilas“ direktoriaus 2024 m. sausio 26 d. įsakymu Nr. P1-5 „Dėl Panevėžio lopšelio-darželio „Dobilas“ darbo tvarkos taisyklių patvirtinimo“</w:t>
      </w:r>
      <w:r w:rsidRPr="00687BB6">
        <w:rPr>
          <w:color w:val="000000"/>
        </w:rPr>
        <w:t>:</w:t>
      </w:r>
    </w:p>
    <w:p w:rsidR="00B50970" w:rsidRDefault="00B50970" w:rsidP="00B50970">
      <w:pPr>
        <w:pStyle w:val="Sraopastraipa"/>
        <w:numPr>
          <w:ilvl w:val="0"/>
          <w:numId w:val="1"/>
        </w:numPr>
        <w:tabs>
          <w:tab w:val="left" w:pos="993"/>
        </w:tabs>
        <w:spacing w:line="276" w:lineRule="auto"/>
        <w:ind w:left="0" w:firstLine="709"/>
        <w:jc w:val="both"/>
        <w:rPr>
          <w:color w:val="000000"/>
        </w:rPr>
      </w:pPr>
      <w:r>
        <w:rPr>
          <w:color w:val="000000"/>
        </w:rPr>
        <w:t>Papildau 1 priedą ir jį išdėstau taip:</w:t>
      </w:r>
    </w:p>
    <w:p w:rsidR="00B50970" w:rsidRDefault="00B50970" w:rsidP="00B50970">
      <w:pPr>
        <w:pStyle w:val="Antrinispavadinimas"/>
        <w:spacing w:after="0" w:line="276" w:lineRule="auto"/>
        <w:jc w:val="right"/>
      </w:pPr>
      <w:r w:rsidRPr="00C3014B">
        <w:rPr>
          <w:rFonts w:ascii="Times New Roman" w:hAnsi="Times New Roman" w:cs="Times New Roman"/>
          <w:color w:val="000000"/>
        </w:rPr>
        <w:t>„</w:t>
      </w:r>
      <w:r w:rsidRPr="00C3014B">
        <w:rPr>
          <w:rFonts w:ascii="Times New Roman" w:eastAsia="Times New Roman" w:hAnsi="Times New Roman" w:cs="Times New Roman"/>
        </w:rPr>
        <w:t>Lopšelio</w:t>
      </w:r>
      <w:r>
        <w:rPr>
          <w:rFonts w:ascii="Times New Roman" w:eastAsia="Times New Roman" w:hAnsi="Times New Roman" w:cs="Times New Roman"/>
        </w:rPr>
        <w:t>-darželio Darbo apmokėjimo sistemos</w:t>
      </w:r>
      <w:r>
        <w:t xml:space="preserve"> </w:t>
      </w:r>
    </w:p>
    <w:p w:rsidR="00B50970" w:rsidRPr="00B81AEC" w:rsidRDefault="00B50970" w:rsidP="00B50970">
      <w:pPr>
        <w:pStyle w:val="Antrinispavadinimas"/>
        <w:spacing w:after="0" w:line="276" w:lineRule="auto"/>
        <w:jc w:val="right"/>
        <w:rPr>
          <w:rFonts w:ascii="Times New Roman" w:eastAsia="Times New Roman" w:hAnsi="Times New Roman" w:cs="Times New Roman"/>
        </w:rPr>
      </w:pPr>
      <w:bookmarkStart w:id="0" w:name="_heading=h.wtiisrhvg9yr" w:colFirst="0" w:colLast="0"/>
      <w:bookmarkEnd w:id="0"/>
      <w:r w:rsidRPr="00B81AEC">
        <w:rPr>
          <w:rFonts w:ascii="Times New Roman" w:eastAsia="Times New Roman" w:hAnsi="Times New Roman" w:cs="Times New Roman"/>
        </w:rPr>
        <w:t>1 priedas</w:t>
      </w:r>
    </w:p>
    <w:p w:rsidR="00B50970" w:rsidRPr="00B81AEC" w:rsidRDefault="00B50970" w:rsidP="00B50970">
      <w:pPr>
        <w:widowControl w:val="0"/>
        <w:spacing w:line="276" w:lineRule="auto"/>
      </w:pPr>
    </w:p>
    <w:p w:rsidR="00B50970" w:rsidRPr="005A419A" w:rsidRDefault="00B50970" w:rsidP="00B50970">
      <w:pPr>
        <w:widowControl w:val="0"/>
        <w:spacing w:line="276" w:lineRule="auto"/>
        <w:ind w:left="669" w:right="797"/>
        <w:jc w:val="center"/>
        <w:rPr>
          <w:b/>
          <w:caps/>
        </w:rPr>
      </w:pPr>
      <w:r w:rsidRPr="006A5A39">
        <w:rPr>
          <w:b/>
          <w:caps/>
        </w:rPr>
        <w:t>LOPŠELIO-DARŽELIO VADOVO PAVADUOTOJO ŪKIUI IR KITŲ DARBUOTOJŲ MINIMALŪS PAREIGINĖS ALGOS KOEFICIENTAI</w:t>
      </w:r>
    </w:p>
    <w:p w:rsidR="00B50970" w:rsidRDefault="00B50970" w:rsidP="00B50970">
      <w:pPr>
        <w:widowControl w:val="0"/>
        <w:spacing w:line="276" w:lineRule="auto"/>
        <w:ind w:left="4395"/>
      </w:pPr>
      <w:r>
        <w:t>(pareiginės algos (atlyginimo) baziniais dydžiais</w:t>
      </w:r>
    </w:p>
    <w:tbl>
      <w:tblPr>
        <w:tblpPr w:leftFromText="180" w:rightFromText="180" w:topFromText="180" w:bottomFromText="180" w:vertAnchor="text" w:horzAnchor="margin" w:tblpY="268"/>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4"/>
        <w:gridCol w:w="4394"/>
        <w:gridCol w:w="1134"/>
        <w:gridCol w:w="3402"/>
      </w:tblGrid>
      <w:tr w:rsidR="00B50970" w:rsidRPr="005A419A" w:rsidTr="008E5536">
        <w:trPr>
          <w:trHeight w:val="1104"/>
          <w:tblHeader/>
        </w:trPr>
        <w:tc>
          <w:tcPr>
            <w:tcW w:w="714"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ind w:left="186" w:right="163" w:hanging="11"/>
              <w:jc w:val="center"/>
            </w:pPr>
            <w:r w:rsidRPr="005A419A">
              <w:rPr>
                <w:sz w:val="22"/>
                <w:szCs w:val="22"/>
              </w:rPr>
              <w:t>Eil. Nr.</w:t>
            </w:r>
          </w:p>
        </w:tc>
        <w:tc>
          <w:tcPr>
            <w:tcW w:w="4394"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jc w:val="center"/>
            </w:pPr>
          </w:p>
          <w:p w:rsidR="00B50970" w:rsidRPr="005A419A" w:rsidRDefault="00B50970" w:rsidP="008E5536">
            <w:pPr>
              <w:widowControl w:val="0"/>
              <w:spacing w:line="276" w:lineRule="auto"/>
              <w:ind w:left="8"/>
              <w:jc w:val="center"/>
            </w:pPr>
            <w:r w:rsidRPr="005A419A">
              <w:rPr>
                <w:sz w:val="22"/>
                <w:szCs w:val="22"/>
              </w:rPr>
              <w:t>Pareigybė</w:t>
            </w:r>
          </w:p>
        </w:tc>
        <w:tc>
          <w:tcPr>
            <w:tcW w:w="1134"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jc w:val="center"/>
            </w:pPr>
            <w:r w:rsidRPr="005A419A">
              <w:rPr>
                <w:sz w:val="22"/>
                <w:szCs w:val="22"/>
              </w:rPr>
              <w:t>Pareigybės lygis</w:t>
            </w:r>
          </w:p>
        </w:tc>
        <w:tc>
          <w:tcPr>
            <w:tcW w:w="3402"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jc w:val="center"/>
            </w:pPr>
            <w:r w:rsidRPr="005A419A">
              <w:rPr>
                <w:sz w:val="22"/>
                <w:szCs w:val="22"/>
              </w:rPr>
              <w:t>Biudžetinių įstaigų vadovų pareiginės algos koeficientai ir darbuotojų minimalūs pareiginės algos koeficientai</w:t>
            </w:r>
          </w:p>
        </w:tc>
      </w:tr>
      <w:tr w:rsidR="00B50970" w:rsidRPr="005A419A" w:rsidTr="008E5536">
        <w:trPr>
          <w:trHeight w:val="551"/>
        </w:trPr>
        <w:tc>
          <w:tcPr>
            <w:tcW w:w="714"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ind w:left="7"/>
              <w:jc w:val="center"/>
            </w:pPr>
            <w:r w:rsidRPr="005A419A">
              <w:rPr>
                <w:sz w:val="22"/>
                <w:szCs w:val="22"/>
              </w:rPr>
              <w:t>1.</w:t>
            </w:r>
          </w:p>
        </w:tc>
        <w:tc>
          <w:tcPr>
            <w:tcW w:w="4394"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ind w:left="107"/>
              <w:jc w:val="center"/>
              <w:rPr>
                <w:bCs/>
              </w:rPr>
            </w:pPr>
            <w:r w:rsidRPr="005A419A">
              <w:rPr>
                <w:bCs/>
                <w:sz w:val="22"/>
                <w:szCs w:val="22"/>
              </w:rPr>
              <w:t>Lopšelio-darželio direktoriaus pavaduotojas ūkiui</w:t>
            </w:r>
          </w:p>
        </w:tc>
        <w:tc>
          <w:tcPr>
            <w:tcW w:w="1134"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jc w:val="center"/>
            </w:pPr>
            <w:r w:rsidRPr="005A419A">
              <w:rPr>
                <w:sz w:val="22"/>
                <w:szCs w:val="22"/>
              </w:rPr>
              <w:t>A</w:t>
            </w:r>
          </w:p>
        </w:tc>
        <w:tc>
          <w:tcPr>
            <w:tcW w:w="3402"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ind w:left="12" w:right="2"/>
              <w:jc w:val="center"/>
            </w:pPr>
            <w:r w:rsidRPr="005A419A">
              <w:rPr>
                <w:sz w:val="22"/>
                <w:szCs w:val="22"/>
              </w:rPr>
              <w:t>1,04</w:t>
            </w:r>
          </w:p>
        </w:tc>
      </w:tr>
      <w:tr w:rsidR="00B50970" w:rsidRPr="005A419A" w:rsidTr="008E5536">
        <w:trPr>
          <w:trHeight w:val="752"/>
        </w:trPr>
        <w:tc>
          <w:tcPr>
            <w:tcW w:w="714"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ind w:left="7"/>
              <w:jc w:val="center"/>
            </w:pPr>
            <w:r w:rsidRPr="005A419A">
              <w:rPr>
                <w:sz w:val="22"/>
                <w:szCs w:val="22"/>
              </w:rPr>
              <w:t>2.</w:t>
            </w:r>
          </w:p>
        </w:tc>
        <w:tc>
          <w:tcPr>
            <w:tcW w:w="4394"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jc w:val="center"/>
              <w:rPr>
                <w:bCs/>
              </w:rPr>
            </w:pPr>
            <w:r w:rsidRPr="005A419A">
              <w:rPr>
                <w:bCs/>
                <w:sz w:val="22"/>
                <w:szCs w:val="22"/>
              </w:rPr>
              <w:t>Vaikų maitinimo ir higienos administratorius</w:t>
            </w:r>
          </w:p>
          <w:p w:rsidR="00B50970" w:rsidRPr="005A419A" w:rsidRDefault="00B50970" w:rsidP="008E5536">
            <w:pPr>
              <w:widowControl w:val="0"/>
              <w:spacing w:line="276" w:lineRule="auto"/>
              <w:ind w:left="107" w:right="577"/>
              <w:jc w:val="center"/>
            </w:pPr>
          </w:p>
        </w:tc>
        <w:tc>
          <w:tcPr>
            <w:tcW w:w="1134"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ind w:left="10" w:right="1"/>
              <w:jc w:val="center"/>
            </w:pPr>
            <w:r w:rsidRPr="005A419A">
              <w:rPr>
                <w:sz w:val="22"/>
                <w:szCs w:val="22"/>
              </w:rPr>
              <w:t>B</w:t>
            </w:r>
          </w:p>
        </w:tc>
        <w:tc>
          <w:tcPr>
            <w:tcW w:w="3402"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ind w:left="12" w:right="2"/>
              <w:jc w:val="center"/>
            </w:pPr>
            <w:r w:rsidRPr="005A419A">
              <w:rPr>
                <w:sz w:val="22"/>
                <w:szCs w:val="22"/>
              </w:rPr>
              <w:t>0,83</w:t>
            </w:r>
          </w:p>
        </w:tc>
      </w:tr>
      <w:tr w:rsidR="00B50970" w:rsidRPr="005A419A" w:rsidTr="008E5536">
        <w:trPr>
          <w:trHeight w:val="726"/>
        </w:trPr>
        <w:tc>
          <w:tcPr>
            <w:tcW w:w="714"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ind w:left="7"/>
              <w:jc w:val="center"/>
            </w:pPr>
            <w:r w:rsidRPr="005A419A">
              <w:rPr>
                <w:sz w:val="22"/>
                <w:szCs w:val="22"/>
              </w:rPr>
              <w:t>4.</w:t>
            </w:r>
          </w:p>
        </w:tc>
        <w:tc>
          <w:tcPr>
            <w:tcW w:w="4394"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ind w:left="107"/>
              <w:jc w:val="center"/>
            </w:pPr>
            <w:r w:rsidRPr="005A419A">
              <w:rPr>
                <w:sz w:val="22"/>
                <w:szCs w:val="22"/>
              </w:rPr>
              <w:t>Administratorius</w:t>
            </w:r>
          </w:p>
        </w:tc>
        <w:tc>
          <w:tcPr>
            <w:tcW w:w="1134"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ind w:left="10"/>
              <w:jc w:val="center"/>
            </w:pPr>
            <w:r w:rsidRPr="005A419A">
              <w:rPr>
                <w:sz w:val="22"/>
                <w:szCs w:val="22"/>
              </w:rPr>
              <w:t>B</w:t>
            </w:r>
          </w:p>
        </w:tc>
        <w:tc>
          <w:tcPr>
            <w:tcW w:w="3402"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ind w:left="12" w:right="2"/>
              <w:jc w:val="center"/>
            </w:pPr>
            <w:r w:rsidRPr="005A419A">
              <w:rPr>
                <w:sz w:val="22"/>
                <w:szCs w:val="22"/>
              </w:rPr>
              <w:t>0,62</w:t>
            </w:r>
          </w:p>
        </w:tc>
      </w:tr>
      <w:tr w:rsidR="00B50970" w:rsidRPr="005A419A" w:rsidTr="008E5536">
        <w:trPr>
          <w:trHeight w:val="304"/>
        </w:trPr>
        <w:tc>
          <w:tcPr>
            <w:tcW w:w="714"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ind w:left="7"/>
              <w:jc w:val="center"/>
            </w:pPr>
            <w:r w:rsidRPr="005A419A">
              <w:rPr>
                <w:sz w:val="22"/>
                <w:szCs w:val="22"/>
              </w:rPr>
              <w:t>5.</w:t>
            </w:r>
          </w:p>
        </w:tc>
        <w:tc>
          <w:tcPr>
            <w:tcW w:w="4394"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ind w:left="107"/>
              <w:jc w:val="center"/>
            </w:pPr>
            <w:r w:rsidRPr="005A419A">
              <w:rPr>
                <w:sz w:val="22"/>
                <w:szCs w:val="22"/>
              </w:rPr>
              <w:t xml:space="preserve">Sekretorius, virėjas, </w:t>
            </w:r>
            <w:proofErr w:type="spellStart"/>
            <w:r w:rsidRPr="005A419A">
              <w:rPr>
                <w:sz w:val="22"/>
                <w:szCs w:val="22"/>
              </w:rPr>
              <w:t>IU</w:t>
            </w:r>
            <w:proofErr w:type="spellEnd"/>
            <w:r w:rsidRPr="005A419A">
              <w:rPr>
                <w:sz w:val="22"/>
                <w:szCs w:val="22"/>
              </w:rPr>
              <w:t>/</w:t>
            </w:r>
            <w:proofErr w:type="spellStart"/>
            <w:r w:rsidRPr="005A419A">
              <w:rPr>
                <w:sz w:val="22"/>
                <w:szCs w:val="22"/>
              </w:rPr>
              <w:t>PU</w:t>
            </w:r>
            <w:proofErr w:type="spellEnd"/>
            <w:r w:rsidRPr="005A419A">
              <w:rPr>
                <w:sz w:val="22"/>
                <w:szCs w:val="22"/>
              </w:rPr>
              <w:t xml:space="preserve"> mokytojo padėjėjas,  mokytojo padėjėjas,  mokinio padėjėjas, sandėlininkas, auklė</w:t>
            </w:r>
          </w:p>
        </w:tc>
        <w:tc>
          <w:tcPr>
            <w:tcW w:w="1134"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ind w:left="10"/>
              <w:jc w:val="center"/>
            </w:pPr>
            <w:r w:rsidRPr="005A419A">
              <w:rPr>
                <w:sz w:val="22"/>
                <w:szCs w:val="22"/>
              </w:rPr>
              <w:t>C</w:t>
            </w:r>
          </w:p>
        </w:tc>
        <w:tc>
          <w:tcPr>
            <w:tcW w:w="3402"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ind w:left="12" w:right="2"/>
              <w:jc w:val="center"/>
            </w:pPr>
            <w:r w:rsidRPr="005A419A">
              <w:rPr>
                <w:sz w:val="22"/>
                <w:szCs w:val="22"/>
              </w:rPr>
              <w:t>0,57</w:t>
            </w:r>
          </w:p>
        </w:tc>
      </w:tr>
      <w:tr w:rsidR="00B50970" w:rsidRPr="005A419A" w:rsidTr="008E5536">
        <w:trPr>
          <w:trHeight w:val="683"/>
        </w:trPr>
        <w:tc>
          <w:tcPr>
            <w:tcW w:w="714"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ind w:left="7"/>
              <w:jc w:val="center"/>
            </w:pPr>
            <w:r w:rsidRPr="005A419A">
              <w:rPr>
                <w:sz w:val="22"/>
                <w:szCs w:val="22"/>
              </w:rPr>
              <w:t>6.</w:t>
            </w:r>
          </w:p>
        </w:tc>
        <w:tc>
          <w:tcPr>
            <w:tcW w:w="4394"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ind w:left="107"/>
              <w:jc w:val="center"/>
            </w:pPr>
            <w:r w:rsidRPr="005A419A">
              <w:rPr>
                <w:sz w:val="22"/>
                <w:szCs w:val="22"/>
              </w:rPr>
              <w:t>Aplinkos tvarkytojo, valytojas, pagalbinis virtuvės darbininkas, nekvalifikuotas atsitiktinių darbų darbininkas</w:t>
            </w:r>
          </w:p>
        </w:tc>
        <w:tc>
          <w:tcPr>
            <w:tcW w:w="1134"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ind w:left="10"/>
              <w:jc w:val="center"/>
            </w:pPr>
            <w:r w:rsidRPr="005A419A">
              <w:rPr>
                <w:sz w:val="22"/>
                <w:szCs w:val="22"/>
              </w:rPr>
              <w:t>D</w:t>
            </w:r>
          </w:p>
        </w:tc>
        <w:tc>
          <w:tcPr>
            <w:tcW w:w="3402" w:type="dxa"/>
            <w:shd w:val="clear" w:color="auto" w:fill="auto"/>
            <w:tcMar>
              <w:top w:w="0" w:type="dxa"/>
              <w:left w:w="0" w:type="dxa"/>
              <w:bottom w:w="0" w:type="dxa"/>
              <w:right w:w="0" w:type="dxa"/>
            </w:tcMar>
            <w:vAlign w:val="center"/>
          </w:tcPr>
          <w:p w:rsidR="00B50970" w:rsidRPr="005A419A" w:rsidRDefault="00B50970" w:rsidP="008E5536">
            <w:pPr>
              <w:widowControl w:val="0"/>
              <w:spacing w:line="276" w:lineRule="auto"/>
              <w:ind w:left="12" w:right="2"/>
              <w:jc w:val="center"/>
              <w:rPr>
                <w:lang w:val="en-US"/>
              </w:rPr>
            </w:pPr>
            <w:proofErr w:type="spellStart"/>
            <w:r w:rsidRPr="005A419A">
              <w:rPr>
                <w:sz w:val="22"/>
                <w:szCs w:val="22"/>
              </w:rPr>
              <w:t>MMA</w:t>
            </w:r>
            <w:proofErr w:type="spellEnd"/>
            <w:r w:rsidRPr="005A419A">
              <w:rPr>
                <w:sz w:val="22"/>
                <w:szCs w:val="22"/>
                <w:lang w:val="en-US"/>
              </w:rPr>
              <w:t>*</w:t>
            </w:r>
          </w:p>
        </w:tc>
      </w:tr>
    </w:tbl>
    <w:p w:rsidR="00B50970" w:rsidRDefault="00B50970" w:rsidP="00B50970">
      <w:pPr>
        <w:tabs>
          <w:tab w:val="left" w:pos="7710"/>
        </w:tabs>
      </w:pPr>
      <w:r>
        <w:t>*</w:t>
      </w:r>
      <w:proofErr w:type="spellStart"/>
      <w:r>
        <w:t>MMA</w:t>
      </w:r>
      <w:proofErr w:type="spellEnd"/>
      <w:r>
        <w:t xml:space="preserve"> – minimalioji mėnesinė alga“</w:t>
      </w:r>
    </w:p>
    <w:p w:rsidR="00B50970" w:rsidRDefault="00B50970" w:rsidP="00B50970">
      <w:pPr>
        <w:tabs>
          <w:tab w:val="left" w:pos="7710"/>
        </w:tabs>
      </w:pPr>
    </w:p>
    <w:p w:rsidR="00B50970" w:rsidRDefault="00B50970" w:rsidP="00B50970">
      <w:pPr>
        <w:tabs>
          <w:tab w:val="left" w:pos="7710"/>
        </w:tabs>
      </w:pPr>
    </w:p>
    <w:p w:rsidR="00B50970" w:rsidRPr="00D45348" w:rsidRDefault="00B50970" w:rsidP="00B50970">
      <w:pPr>
        <w:pStyle w:val="Sraopastraipa"/>
        <w:numPr>
          <w:ilvl w:val="0"/>
          <w:numId w:val="1"/>
        </w:numPr>
        <w:spacing w:line="360" w:lineRule="auto"/>
        <w:jc w:val="both"/>
      </w:pPr>
      <w:r>
        <w:rPr>
          <w:color w:val="000000"/>
        </w:rPr>
        <w:lastRenderedPageBreak/>
        <w:t>Keičiu 2 priedą ir jį išdėstau taip:</w:t>
      </w:r>
    </w:p>
    <w:p w:rsidR="00B50970" w:rsidRDefault="00B50970" w:rsidP="00B50970">
      <w:pPr>
        <w:pStyle w:val="Antrinispavadinimas"/>
        <w:spacing w:after="0" w:line="240" w:lineRule="auto"/>
        <w:ind w:left="1134"/>
        <w:jc w:val="right"/>
      </w:pPr>
      <w:r>
        <w:rPr>
          <w:rFonts w:ascii="Times New Roman" w:eastAsia="Times New Roman" w:hAnsi="Times New Roman" w:cs="Times New Roman"/>
        </w:rPr>
        <w:t>„Lopšelio-darželio Darbo apmokėjimo sistema</w:t>
      </w:r>
    </w:p>
    <w:p w:rsidR="00B50970" w:rsidRPr="00890ADF" w:rsidRDefault="00B50970" w:rsidP="00B50970">
      <w:pPr>
        <w:pStyle w:val="Antrinispavadinimas"/>
        <w:numPr>
          <w:ilvl w:val="0"/>
          <w:numId w:val="2"/>
        </w:numPr>
        <w:spacing w:after="0" w:line="240" w:lineRule="auto"/>
        <w:jc w:val="right"/>
        <w:rPr>
          <w:rFonts w:ascii="Times New Roman" w:eastAsia="Times New Roman" w:hAnsi="Times New Roman" w:cs="Times New Roman"/>
          <w:b/>
        </w:rPr>
      </w:pPr>
      <w:bookmarkStart w:id="1" w:name="_heading=h.i95vhylh3vrr" w:colFirst="0" w:colLast="0"/>
      <w:bookmarkEnd w:id="1"/>
      <w:r w:rsidRPr="00890ADF">
        <w:rPr>
          <w:rFonts w:ascii="Times New Roman" w:eastAsia="Times New Roman" w:hAnsi="Times New Roman" w:cs="Times New Roman"/>
        </w:rPr>
        <w:t>priedas</w:t>
      </w:r>
    </w:p>
    <w:p w:rsidR="00B50970" w:rsidRPr="00D45348" w:rsidRDefault="00B50970" w:rsidP="00B50970">
      <w:pPr>
        <w:pStyle w:val="Sraopastraipa"/>
        <w:ind w:left="1494" w:right="120"/>
        <w:rPr>
          <w:b/>
        </w:rPr>
      </w:pPr>
    </w:p>
    <w:p w:rsidR="00B50970" w:rsidRDefault="00B50970" w:rsidP="00B50970">
      <w:pPr>
        <w:spacing w:line="276" w:lineRule="auto"/>
        <w:ind w:right="120"/>
        <w:jc w:val="center"/>
        <w:rPr>
          <w:b/>
          <w:caps/>
        </w:rPr>
      </w:pPr>
      <w:r w:rsidRPr="00D45348">
        <w:rPr>
          <w:b/>
          <w:caps/>
        </w:rPr>
        <w:t>MOKYTOJŲ</w:t>
      </w:r>
      <w:r>
        <w:rPr>
          <w:b/>
          <w:caps/>
        </w:rPr>
        <w:t>, fizinio</w:t>
      </w:r>
      <w:r w:rsidRPr="00D45348">
        <w:rPr>
          <w:b/>
          <w:caps/>
        </w:rPr>
        <w:t xml:space="preserve"> IR MENINIO U</w:t>
      </w:r>
      <w:r>
        <w:rPr>
          <w:b/>
          <w:caps/>
        </w:rPr>
        <w:t xml:space="preserve">GDYMO MOKYTOJŲ, DIRBANČIŲ PAGAL </w:t>
      </w:r>
      <w:r w:rsidRPr="00D45348">
        <w:rPr>
          <w:b/>
          <w:caps/>
        </w:rPr>
        <w:t>IKIMOKYKLINIO IR (ARBA) PRIEŠMOKYKLINIO UGDYMO PROGRAMAS, PAREIGINĖS ALGOS</w:t>
      </w:r>
      <w:r>
        <w:rPr>
          <w:b/>
          <w:caps/>
        </w:rPr>
        <w:t xml:space="preserve"> </w:t>
      </w:r>
      <w:r w:rsidRPr="00857412">
        <w:rPr>
          <w:b/>
          <w:caps/>
        </w:rPr>
        <w:t>KOEFICIENTAI IR DARBO KRŪVIO SANDARA</w:t>
      </w:r>
    </w:p>
    <w:p w:rsidR="00B50970" w:rsidRPr="00857412" w:rsidRDefault="00B50970" w:rsidP="00B50970">
      <w:pPr>
        <w:spacing w:line="276" w:lineRule="auto"/>
        <w:ind w:right="120"/>
        <w:jc w:val="center"/>
        <w:rPr>
          <w:b/>
          <w:caps/>
        </w:rPr>
      </w:pPr>
    </w:p>
    <w:p w:rsidR="00B50970" w:rsidRPr="00BD1D6F" w:rsidRDefault="00B50970" w:rsidP="00B50970">
      <w:pPr>
        <w:pStyle w:val="Sraopastraipa"/>
        <w:numPr>
          <w:ilvl w:val="0"/>
          <w:numId w:val="3"/>
        </w:numPr>
        <w:tabs>
          <w:tab w:val="left" w:pos="851"/>
          <w:tab w:val="left" w:pos="993"/>
        </w:tabs>
        <w:spacing w:line="276" w:lineRule="auto"/>
        <w:ind w:right="49" w:hanging="11"/>
        <w:jc w:val="both"/>
      </w:pPr>
      <w:r w:rsidRPr="00507772">
        <w:t xml:space="preserve">Šiame priede nurodytų darbuotojų pareiginės algos koeficientai </w:t>
      </w:r>
      <w:r w:rsidRPr="00F07415">
        <w:rPr>
          <w:b/>
        </w:rPr>
        <w:t xml:space="preserve">galioja nuo 2024-09-01 </w:t>
      </w:r>
    </w:p>
    <w:p w:rsidR="00B50970" w:rsidRPr="00BD1D6F" w:rsidRDefault="00B50970" w:rsidP="00B50970">
      <w:pPr>
        <w:ind w:left="357"/>
        <w:jc w:val="right"/>
      </w:pPr>
      <w:r w:rsidRPr="00BD1D6F">
        <w:t>(pareiginės algos (atlyginimo) baziniais dydžiais)</w:t>
      </w:r>
    </w:p>
    <w:tbl>
      <w:tblPr>
        <w:tblpPr w:leftFromText="180" w:rightFromText="180" w:topFromText="180" w:bottomFromText="180" w:vertAnchor="text" w:horzAnchor="margin" w:tblpY="189"/>
        <w:tblW w:w="9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518"/>
        <w:gridCol w:w="992"/>
        <w:gridCol w:w="1134"/>
        <w:gridCol w:w="1134"/>
        <w:gridCol w:w="1276"/>
        <w:gridCol w:w="1134"/>
        <w:gridCol w:w="1418"/>
        <w:gridCol w:w="1134"/>
      </w:tblGrid>
      <w:tr w:rsidR="00B50970" w:rsidTr="008E5536">
        <w:trPr>
          <w:trHeight w:val="555"/>
        </w:trPr>
        <w:tc>
          <w:tcPr>
            <w:tcW w:w="1518" w:type="dxa"/>
            <w:vMerge w:val="restart"/>
            <w:shd w:val="clear" w:color="auto" w:fill="auto"/>
            <w:tcMar>
              <w:top w:w="0" w:type="dxa"/>
              <w:bottom w:w="0" w:type="dxa"/>
            </w:tcMar>
          </w:tcPr>
          <w:p w:rsidR="00B50970" w:rsidRDefault="00B50970" w:rsidP="008E5536">
            <w:pPr>
              <w:ind w:left="160"/>
            </w:pPr>
          </w:p>
          <w:p w:rsidR="00B50970" w:rsidRDefault="00B50970" w:rsidP="008E5536">
            <w:pPr>
              <w:ind w:left="160"/>
            </w:pPr>
            <w:r>
              <w:t xml:space="preserve"> </w:t>
            </w:r>
          </w:p>
          <w:p w:rsidR="00B50970" w:rsidRDefault="00B50970" w:rsidP="008E5536">
            <w:r>
              <w:t>Kvalifikacinė kategorija</w:t>
            </w:r>
          </w:p>
        </w:tc>
        <w:tc>
          <w:tcPr>
            <w:tcW w:w="8222" w:type="dxa"/>
            <w:gridSpan w:val="7"/>
            <w:shd w:val="clear" w:color="auto" w:fill="auto"/>
            <w:tcMar>
              <w:top w:w="0" w:type="dxa"/>
              <w:bottom w:w="0" w:type="dxa"/>
            </w:tcMar>
          </w:tcPr>
          <w:p w:rsidR="00B50970" w:rsidRDefault="00B50970" w:rsidP="008E5536">
            <w:pPr>
              <w:spacing w:line="254" w:lineRule="auto"/>
              <w:ind w:left="160" w:right="40"/>
              <w:jc w:val="center"/>
            </w:pPr>
            <w:r>
              <w:t>Pareiginės algos koeficientai</w:t>
            </w:r>
          </w:p>
        </w:tc>
      </w:tr>
      <w:tr w:rsidR="00B50970" w:rsidTr="008E5536">
        <w:trPr>
          <w:trHeight w:val="381"/>
        </w:trPr>
        <w:tc>
          <w:tcPr>
            <w:tcW w:w="1518" w:type="dxa"/>
            <w:vMerge/>
            <w:shd w:val="clear" w:color="auto" w:fill="auto"/>
          </w:tcPr>
          <w:p w:rsidR="00B50970" w:rsidRDefault="00B50970" w:rsidP="008E5536">
            <w:pPr>
              <w:ind w:left="160"/>
            </w:pPr>
          </w:p>
        </w:tc>
        <w:tc>
          <w:tcPr>
            <w:tcW w:w="8222" w:type="dxa"/>
            <w:gridSpan w:val="7"/>
            <w:shd w:val="clear" w:color="auto" w:fill="auto"/>
            <w:tcMar>
              <w:top w:w="0" w:type="dxa"/>
              <w:bottom w:w="0" w:type="dxa"/>
            </w:tcMar>
          </w:tcPr>
          <w:p w:rsidR="00B50970" w:rsidRDefault="00B50970" w:rsidP="008E5536">
            <w:pPr>
              <w:spacing w:line="254" w:lineRule="auto"/>
              <w:ind w:left="2160"/>
            </w:pPr>
            <w:r>
              <w:t>Pedagoginio darbo stažas (metais)</w:t>
            </w:r>
          </w:p>
        </w:tc>
      </w:tr>
      <w:tr w:rsidR="00B50970" w:rsidTr="008E5536">
        <w:trPr>
          <w:trHeight w:val="536"/>
        </w:trPr>
        <w:tc>
          <w:tcPr>
            <w:tcW w:w="1518" w:type="dxa"/>
            <w:vMerge/>
            <w:shd w:val="clear" w:color="auto" w:fill="auto"/>
          </w:tcPr>
          <w:p w:rsidR="00B50970" w:rsidRDefault="00B50970" w:rsidP="008E5536">
            <w:pPr>
              <w:ind w:left="160"/>
            </w:pPr>
          </w:p>
        </w:tc>
        <w:tc>
          <w:tcPr>
            <w:tcW w:w="992" w:type="dxa"/>
            <w:shd w:val="clear" w:color="auto" w:fill="auto"/>
            <w:tcMar>
              <w:top w:w="0" w:type="dxa"/>
              <w:bottom w:w="0" w:type="dxa"/>
            </w:tcMar>
            <w:vAlign w:val="center"/>
          </w:tcPr>
          <w:p w:rsidR="00B50970" w:rsidRDefault="00B50970" w:rsidP="008E5536">
            <w:pPr>
              <w:ind w:right="20"/>
              <w:jc w:val="center"/>
            </w:pPr>
            <w:r>
              <w:t>iki 2</w:t>
            </w:r>
          </w:p>
        </w:tc>
        <w:tc>
          <w:tcPr>
            <w:tcW w:w="1134" w:type="dxa"/>
            <w:shd w:val="clear" w:color="auto" w:fill="auto"/>
            <w:tcMar>
              <w:top w:w="0" w:type="dxa"/>
              <w:bottom w:w="0" w:type="dxa"/>
            </w:tcMar>
            <w:vAlign w:val="center"/>
          </w:tcPr>
          <w:p w:rsidR="00B50970" w:rsidRDefault="00B50970" w:rsidP="008E5536">
            <w:pPr>
              <w:ind w:right="100"/>
              <w:jc w:val="center"/>
            </w:pPr>
            <w:r>
              <w:t>nuo daugiau kaip 2</w:t>
            </w:r>
          </w:p>
          <w:p w:rsidR="00B50970" w:rsidRDefault="00B50970" w:rsidP="008E5536">
            <w:pPr>
              <w:spacing w:line="264" w:lineRule="auto"/>
              <w:ind w:left="13" w:right="40"/>
              <w:jc w:val="center"/>
            </w:pPr>
            <w:r>
              <w:t>iki 5</w:t>
            </w:r>
          </w:p>
        </w:tc>
        <w:tc>
          <w:tcPr>
            <w:tcW w:w="1134" w:type="dxa"/>
            <w:shd w:val="clear" w:color="auto" w:fill="auto"/>
            <w:tcMar>
              <w:top w:w="0" w:type="dxa"/>
              <w:bottom w:w="0" w:type="dxa"/>
            </w:tcMar>
            <w:vAlign w:val="center"/>
          </w:tcPr>
          <w:p w:rsidR="00B50970" w:rsidRDefault="00B50970" w:rsidP="008E5536">
            <w:pPr>
              <w:ind w:right="100"/>
              <w:jc w:val="center"/>
            </w:pPr>
            <w:r>
              <w:t>nuo daugiau kaip 5</w:t>
            </w:r>
          </w:p>
          <w:p w:rsidR="00B50970" w:rsidRDefault="00B50970" w:rsidP="008E5536">
            <w:pPr>
              <w:spacing w:line="264" w:lineRule="auto"/>
              <w:ind w:right="40"/>
              <w:jc w:val="center"/>
            </w:pPr>
            <w:r>
              <w:t>iki 10</w:t>
            </w:r>
          </w:p>
        </w:tc>
        <w:tc>
          <w:tcPr>
            <w:tcW w:w="1276" w:type="dxa"/>
            <w:shd w:val="clear" w:color="auto" w:fill="auto"/>
            <w:tcMar>
              <w:top w:w="0" w:type="dxa"/>
              <w:bottom w:w="0" w:type="dxa"/>
            </w:tcMar>
            <w:vAlign w:val="center"/>
          </w:tcPr>
          <w:p w:rsidR="00B50970" w:rsidRDefault="00B50970" w:rsidP="008E5536">
            <w:pPr>
              <w:ind w:left="5" w:right="180" w:firstLine="5"/>
              <w:jc w:val="center"/>
            </w:pPr>
            <w:r>
              <w:t>nuo daugiau kaip 10</w:t>
            </w:r>
          </w:p>
          <w:p w:rsidR="00B50970" w:rsidRDefault="00B50970" w:rsidP="008E5536">
            <w:pPr>
              <w:spacing w:line="264" w:lineRule="auto"/>
              <w:ind w:left="5"/>
              <w:jc w:val="center"/>
            </w:pPr>
            <w:r>
              <w:t>iki 15</w:t>
            </w:r>
          </w:p>
        </w:tc>
        <w:tc>
          <w:tcPr>
            <w:tcW w:w="1134" w:type="dxa"/>
            <w:shd w:val="clear" w:color="auto" w:fill="auto"/>
            <w:tcMar>
              <w:top w:w="0" w:type="dxa"/>
              <w:bottom w:w="0" w:type="dxa"/>
            </w:tcMar>
            <w:vAlign w:val="center"/>
          </w:tcPr>
          <w:p w:rsidR="00B50970" w:rsidRDefault="00B50970" w:rsidP="008E5536">
            <w:pPr>
              <w:ind w:right="79"/>
              <w:jc w:val="center"/>
            </w:pPr>
            <w:r>
              <w:t>nuo daugiau kaip 15</w:t>
            </w:r>
          </w:p>
          <w:p w:rsidR="00B50970" w:rsidRDefault="00B50970" w:rsidP="008E5536">
            <w:pPr>
              <w:spacing w:line="264" w:lineRule="auto"/>
              <w:ind w:left="42"/>
              <w:jc w:val="center"/>
            </w:pPr>
            <w:r>
              <w:t>iki 20</w:t>
            </w:r>
          </w:p>
        </w:tc>
        <w:tc>
          <w:tcPr>
            <w:tcW w:w="1418" w:type="dxa"/>
            <w:shd w:val="clear" w:color="auto" w:fill="auto"/>
            <w:tcMar>
              <w:top w:w="0" w:type="dxa"/>
              <w:bottom w:w="0" w:type="dxa"/>
            </w:tcMar>
            <w:vAlign w:val="center"/>
          </w:tcPr>
          <w:p w:rsidR="00B50970" w:rsidRDefault="00B50970" w:rsidP="008E5536">
            <w:pPr>
              <w:ind w:left="42" w:right="100"/>
              <w:jc w:val="center"/>
            </w:pPr>
            <w:r>
              <w:t>nuo daugiau kaip 20</w:t>
            </w:r>
          </w:p>
          <w:p w:rsidR="00B50970" w:rsidRDefault="00B50970" w:rsidP="008E5536">
            <w:pPr>
              <w:spacing w:line="264" w:lineRule="auto"/>
              <w:jc w:val="center"/>
            </w:pPr>
            <w:r>
              <w:t>iki 25</w:t>
            </w:r>
          </w:p>
        </w:tc>
        <w:tc>
          <w:tcPr>
            <w:tcW w:w="1134" w:type="dxa"/>
            <w:shd w:val="clear" w:color="auto" w:fill="auto"/>
            <w:tcMar>
              <w:top w:w="0" w:type="dxa"/>
              <w:bottom w:w="0" w:type="dxa"/>
            </w:tcMar>
            <w:vAlign w:val="center"/>
          </w:tcPr>
          <w:p w:rsidR="00B50970" w:rsidRDefault="00B50970" w:rsidP="008E5536">
            <w:pPr>
              <w:ind w:left="41" w:right="100"/>
              <w:jc w:val="center"/>
            </w:pPr>
            <w:r>
              <w:t>daugiau kaip 25</w:t>
            </w:r>
          </w:p>
        </w:tc>
      </w:tr>
      <w:tr w:rsidR="00B50970" w:rsidTr="008E5536">
        <w:trPr>
          <w:trHeight w:val="315"/>
        </w:trPr>
        <w:tc>
          <w:tcPr>
            <w:tcW w:w="9740" w:type="dxa"/>
            <w:gridSpan w:val="8"/>
            <w:shd w:val="clear" w:color="auto" w:fill="auto"/>
            <w:tcMar>
              <w:top w:w="0" w:type="dxa"/>
              <w:bottom w:w="0" w:type="dxa"/>
            </w:tcMar>
          </w:tcPr>
          <w:p w:rsidR="00B50970" w:rsidRDefault="00B50970" w:rsidP="008E5536">
            <w:pPr>
              <w:ind w:left="160" w:right="40"/>
              <w:jc w:val="center"/>
            </w:pPr>
            <w:r>
              <w:t>Nesuteiktos kvalifikacinės kategorijos</w:t>
            </w:r>
          </w:p>
        </w:tc>
      </w:tr>
      <w:tr w:rsidR="00B50970" w:rsidTr="008E5536">
        <w:trPr>
          <w:trHeight w:val="300"/>
        </w:trPr>
        <w:tc>
          <w:tcPr>
            <w:tcW w:w="1518" w:type="dxa"/>
            <w:shd w:val="clear" w:color="auto" w:fill="auto"/>
            <w:tcMar>
              <w:top w:w="0" w:type="dxa"/>
              <w:bottom w:w="0" w:type="dxa"/>
            </w:tcMar>
          </w:tcPr>
          <w:p w:rsidR="00B50970" w:rsidRDefault="00B50970" w:rsidP="008E5536">
            <w:pPr>
              <w:spacing w:line="271" w:lineRule="auto"/>
            </w:pPr>
            <w:r>
              <w:t>Mokytojas</w:t>
            </w:r>
          </w:p>
        </w:tc>
        <w:tc>
          <w:tcPr>
            <w:tcW w:w="992" w:type="dxa"/>
            <w:shd w:val="clear" w:color="auto" w:fill="auto"/>
            <w:tcMar>
              <w:top w:w="0" w:type="dxa"/>
              <w:bottom w:w="0" w:type="dxa"/>
            </w:tcMar>
          </w:tcPr>
          <w:p w:rsidR="00B50970" w:rsidRDefault="00B50970" w:rsidP="008E5536">
            <w:pPr>
              <w:spacing w:line="271" w:lineRule="auto"/>
              <w:ind w:right="40"/>
              <w:jc w:val="center"/>
            </w:pPr>
            <w:r>
              <w:t>1,0223</w:t>
            </w:r>
          </w:p>
        </w:tc>
        <w:tc>
          <w:tcPr>
            <w:tcW w:w="1134" w:type="dxa"/>
            <w:shd w:val="clear" w:color="auto" w:fill="auto"/>
            <w:tcMar>
              <w:top w:w="0" w:type="dxa"/>
              <w:bottom w:w="0" w:type="dxa"/>
            </w:tcMar>
          </w:tcPr>
          <w:p w:rsidR="00B50970" w:rsidRDefault="00B50970" w:rsidP="008E5536">
            <w:pPr>
              <w:spacing w:line="271" w:lineRule="auto"/>
              <w:ind w:left="13" w:right="180"/>
              <w:jc w:val="right"/>
            </w:pPr>
            <w:r>
              <w:t>1,0261</w:t>
            </w:r>
          </w:p>
        </w:tc>
        <w:tc>
          <w:tcPr>
            <w:tcW w:w="1134" w:type="dxa"/>
            <w:shd w:val="clear" w:color="auto" w:fill="auto"/>
            <w:tcMar>
              <w:top w:w="0" w:type="dxa"/>
              <w:bottom w:w="0" w:type="dxa"/>
            </w:tcMar>
          </w:tcPr>
          <w:p w:rsidR="00B50970" w:rsidRDefault="00B50970" w:rsidP="008E5536">
            <w:pPr>
              <w:spacing w:line="271" w:lineRule="auto"/>
              <w:ind w:right="40"/>
              <w:jc w:val="center"/>
            </w:pPr>
            <w:r>
              <w:t>1,0349</w:t>
            </w:r>
          </w:p>
        </w:tc>
        <w:tc>
          <w:tcPr>
            <w:tcW w:w="1276" w:type="dxa"/>
            <w:shd w:val="clear" w:color="auto" w:fill="auto"/>
            <w:tcMar>
              <w:top w:w="0" w:type="dxa"/>
              <w:bottom w:w="0" w:type="dxa"/>
            </w:tcMar>
          </w:tcPr>
          <w:p w:rsidR="00B50970" w:rsidRDefault="00B50970" w:rsidP="008E5536">
            <w:pPr>
              <w:spacing w:line="271" w:lineRule="auto"/>
              <w:ind w:left="5" w:right="40"/>
              <w:jc w:val="center"/>
            </w:pPr>
            <w:r>
              <w:t>1,0538</w:t>
            </w:r>
          </w:p>
        </w:tc>
        <w:tc>
          <w:tcPr>
            <w:tcW w:w="1134" w:type="dxa"/>
            <w:shd w:val="clear" w:color="auto" w:fill="auto"/>
            <w:tcMar>
              <w:top w:w="0" w:type="dxa"/>
              <w:bottom w:w="0" w:type="dxa"/>
            </w:tcMar>
          </w:tcPr>
          <w:p w:rsidR="00B50970" w:rsidRDefault="00B50970" w:rsidP="008E5536">
            <w:pPr>
              <w:spacing w:line="271" w:lineRule="auto"/>
              <w:ind w:right="100"/>
              <w:jc w:val="center"/>
            </w:pPr>
            <w:r>
              <w:t>1,0866</w:t>
            </w:r>
          </w:p>
        </w:tc>
        <w:tc>
          <w:tcPr>
            <w:tcW w:w="1418" w:type="dxa"/>
            <w:shd w:val="clear" w:color="auto" w:fill="auto"/>
            <w:tcMar>
              <w:top w:w="0" w:type="dxa"/>
              <w:bottom w:w="0" w:type="dxa"/>
            </w:tcMar>
          </w:tcPr>
          <w:p w:rsidR="00B50970" w:rsidRDefault="00B50970" w:rsidP="008E5536">
            <w:pPr>
              <w:spacing w:line="271" w:lineRule="auto"/>
              <w:ind w:left="42" w:right="40"/>
              <w:jc w:val="center"/>
            </w:pPr>
            <w:r>
              <w:t>1,0903</w:t>
            </w:r>
          </w:p>
        </w:tc>
        <w:tc>
          <w:tcPr>
            <w:tcW w:w="1134" w:type="dxa"/>
            <w:shd w:val="clear" w:color="auto" w:fill="auto"/>
            <w:tcMar>
              <w:top w:w="0" w:type="dxa"/>
              <w:bottom w:w="0" w:type="dxa"/>
            </w:tcMar>
          </w:tcPr>
          <w:p w:rsidR="00B50970" w:rsidRDefault="00B50970" w:rsidP="008E5536">
            <w:pPr>
              <w:spacing w:line="271" w:lineRule="auto"/>
              <w:ind w:left="41"/>
            </w:pPr>
            <w:r>
              <w:t>1,0967</w:t>
            </w:r>
          </w:p>
        </w:tc>
      </w:tr>
      <w:tr w:rsidR="00B50970" w:rsidTr="008E5536">
        <w:trPr>
          <w:trHeight w:val="375"/>
        </w:trPr>
        <w:tc>
          <w:tcPr>
            <w:tcW w:w="9740" w:type="dxa"/>
            <w:gridSpan w:val="8"/>
            <w:shd w:val="clear" w:color="auto" w:fill="auto"/>
            <w:tcMar>
              <w:top w:w="0" w:type="dxa"/>
              <w:bottom w:w="0" w:type="dxa"/>
            </w:tcMar>
          </w:tcPr>
          <w:p w:rsidR="00B50970" w:rsidRDefault="00B50970" w:rsidP="008E5536">
            <w:pPr>
              <w:ind w:left="160" w:right="40"/>
              <w:jc w:val="center"/>
            </w:pPr>
            <w:r>
              <w:t>Suteiktos kvalifikacinės kategorijos</w:t>
            </w:r>
          </w:p>
        </w:tc>
      </w:tr>
      <w:tr w:rsidR="00B50970" w:rsidTr="008E5536">
        <w:trPr>
          <w:trHeight w:val="270"/>
        </w:trPr>
        <w:tc>
          <w:tcPr>
            <w:tcW w:w="1518" w:type="dxa"/>
            <w:shd w:val="clear" w:color="auto" w:fill="auto"/>
            <w:tcMar>
              <w:top w:w="0" w:type="dxa"/>
              <w:bottom w:w="0" w:type="dxa"/>
            </w:tcMar>
          </w:tcPr>
          <w:p w:rsidR="00B50970" w:rsidRDefault="00B50970" w:rsidP="008E5536">
            <w:pPr>
              <w:spacing w:line="256" w:lineRule="auto"/>
            </w:pPr>
            <w:r>
              <w:t>Mokytojas</w:t>
            </w:r>
          </w:p>
        </w:tc>
        <w:tc>
          <w:tcPr>
            <w:tcW w:w="992" w:type="dxa"/>
            <w:shd w:val="clear" w:color="auto" w:fill="auto"/>
            <w:tcMar>
              <w:top w:w="0" w:type="dxa"/>
              <w:bottom w:w="0" w:type="dxa"/>
            </w:tcMar>
            <w:vAlign w:val="center"/>
          </w:tcPr>
          <w:p w:rsidR="00B50970" w:rsidRDefault="00B50970" w:rsidP="008E5536">
            <w:pPr>
              <w:spacing w:line="256" w:lineRule="auto"/>
              <w:ind w:right="40"/>
              <w:jc w:val="center"/>
            </w:pPr>
            <w:r>
              <w:t>1,0979</w:t>
            </w:r>
          </w:p>
        </w:tc>
        <w:tc>
          <w:tcPr>
            <w:tcW w:w="1134" w:type="dxa"/>
            <w:shd w:val="clear" w:color="auto" w:fill="auto"/>
            <w:tcMar>
              <w:top w:w="0" w:type="dxa"/>
              <w:bottom w:w="0" w:type="dxa"/>
            </w:tcMar>
            <w:vAlign w:val="center"/>
          </w:tcPr>
          <w:p w:rsidR="00B50970" w:rsidRDefault="00B50970" w:rsidP="008E5536">
            <w:pPr>
              <w:spacing w:line="256" w:lineRule="auto"/>
              <w:ind w:right="240"/>
              <w:jc w:val="center"/>
            </w:pPr>
            <w:r>
              <w:t>1,1006</w:t>
            </w:r>
          </w:p>
        </w:tc>
        <w:tc>
          <w:tcPr>
            <w:tcW w:w="1134" w:type="dxa"/>
            <w:shd w:val="clear" w:color="auto" w:fill="auto"/>
            <w:tcMar>
              <w:top w:w="0" w:type="dxa"/>
              <w:bottom w:w="0" w:type="dxa"/>
            </w:tcMar>
            <w:vAlign w:val="center"/>
          </w:tcPr>
          <w:p w:rsidR="00B50970" w:rsidRDefault="00B50970" w:rsidP="008E5536">
            <w:pPr>
              <w:spacing w:line="256" w:lineRule="auto"/>
              <w:ind w:right="40"/>
              <w:jc w:val="center"/>
            </w:pPr>
            <w:r>
              <w:t>1,1018</w:t>
            </w:r>
          </w:p>
        </w:tc>
        <w:tc>
          <w:tcPr>
            <w:tcW w:w="1276" w:type="dxa"/>
            <w:shd w:val="clear" w:color="auto" w:fill="auto"/>
            <w:tcMar>
              <w:top w:w="0" w:type="dxa"/>
              <w:bottom w:w="0" w:type="dxa"/>
            </w:tcMar>
            <w:vAlign w:val="center"/>
          </w:tcPr>
          <w:p w:rsidR="00B50970" w:rsidRDefault="00B50970" w:rsidP="008E5536">
            <w:pPr>
              <w:spacing w:line="256" w:lineRule="auto"/>
              <w:ind w:left="5" w:right="40"/>
              <w:jc w:val="center"/>
            </w:pPr>
            <w:r>
              <w:t>1,1080</w:t>
            </w:r>
          </w:p>
        </w:tc>
        <w:tc>
          <w:tcPr>
            <w:tcW w:w="1134" w:type="dxa"/>
            <w:shd w:val="clear" w:color="auto" w:fill="auto"/>
            <w:tcMar>
              <w:top w:w="0" w:type="dxa"/>
              <w:bottom w:w="0" w:type="dxa"/>
            </w:tcMar>
            <w:vAlign w:val="center"/>
          </w:tcPr>
          <w:p w:rsidR="00B50970" w:rsidRDefault="00B50970" w:rsidP="008E5536">
            <w:pPr>
              <w:spacing w:line="256" w:lineRule="auto"/>
              <w:ind w:right="100"/>
              <w:jc w:val="center"/>
            </w:pPr>
            <w:r>
              <w:t>1,1106</w:t>
            </w:r>
          </w:p>
        </w:tc>
        <w:tc>
          <w:tcPr>
            <w:tcW w:w="1418" w:type="dxa"/>
            <w:shd w:val="clear" w:color="auto" w:fill="auto"/>
            <w:tcMar>
              <w:top w:w="0" w:type="dxa"/>
              <w:bottom w:w="0" w:type="dxa"/>
            </w:tcMar>
            <w:vAlign w:val="center"/>
          </w:tcPr>
          <w:p w:rsidR="00B50970" w:rsidRDefault="00B50970" w:rsidP="008E5536">
            <w:pPr>
              <w:spacing w:line="256" w:lineRule="auto"/>
              <w:ind w:left="42" w:right="40"/>
              <w:jc w:val="center"/>
            </w:pPr>
            <w:r>
              <w:t>1,1143</w:t>
            </w:r>
          </w:p>
        </w:tc>
        <w:tc>
          <w:tcPr>
            <w:tcW w:w="1134" w:type="dxa"/>
            <w:shd w:val="clear" w:color="auto" w:fill="auto"/>
            <w:tcMar>
              <w:top w:w="0" w:type="dxa"/>
              <w:bottom w:w="0" w:type="dxa"/>
            </w:tcMar>
            <w:vAlign w:val="center"/>
          </w:tcPr>
          <w:p w:rsidR="00B50970" w:rsidRDefault="00B50970" w:rsidP="008E5536">
            <w:pPr>
              <w:spacing w:line="256" w:lineRule="auto"/>
              <w:ind w:left="41"/>
              <w:jc w:val="center"/>
            </w:pPr>
            <w:r>
              <w:t>1,1231</w:t>
            </w:r>
          </w:p>
        </w:tc>
      </w:tr>
      <w:tr w:rsidR="00B50970" w:rsidTr="008E5536">
        <w:trPr>
          <w:trHeight w:val="510"/>
        </w:trPr>
        <w:tc>
          <w:tcPr>
            <w:tcW w:w="1518" w:type="dxa"/>
            <w:shd w:val="clear" w:color="auto" w:fill="auto"/>
            <w:tcMar>
              <w:top w:w="0" w:type="dxa"/>
              <w:bottom w:w="0" w:type="dxa"/>
            </w:tcMar>
          </w:tcPr>
          <w:p w:rsidR="00B50970" w:rsidRDefault="00B50970" w:rsidP="008E5536">
            <w:pPr>
              <w:spacing w:line="276" w:lineRule="auto"/>
            </w:pPr>
            <w:r>
              <w:t>Vyresnysis mokytojas</w:t>
            </w:r>
          </w:p>
        </w:tc>
        <w:tc>
          <w:tcPr>
            <w:tcW w:w="992" w:type="dxa"/>
            <w:shd w:val="clear" w:color="auto" w:fill="auto"/>
            <w:tcMar>
              <w:top w:w="0" w:type="dxa"/>
              <w:bottom w:w="0" w:type="dxa"/>
            </w:tcMar>
            <w:vAlign w:val="center"/>
          </w:tcPr>
          <w:p w:rsidR="00B50970" w:rsidRDefault="00B50970" w:rsidP="008E5536">
            <w:pPr>
              <w:ind w:left="160"/>
              <w:jc w:val="center"/>
            </w:pPr>
          </w:p>
        </w:tc>
        <w:tc>
          <w:tcPr>
            <w:tcW w:w="1134" w:type="dxa"/>
            <w:shd w:val="clear" w:color="auto" w:fill="auto"/>
            <w:tcMar>
              <w:top w:w="0" w:type="dxa"/>
              <w:bottom w:w="0" w:type="dxa"/>
            </w:tcMar>
            <w:vAlign w:val="center"/>
          </w:tcPr>
          <w:p w:rsidR="00B50970" w:rsidRDefault="00B50970" w:rsidP="008E5536">
            <w:pPr>
              <w:ind w:left="13" w:right="180"/>
              <w:jc w:val="center"/>
            </w:pPr>
            <w:r>
              <w:t>1,1244</w:t>
            </w:r>
          </w:p>
        </w:tc>
        <w:tc>
          <w:tcPr>
            <w:tcW w:w="1134" w:type="dxa"/>
            <w:shd w:val="clear" w:color="auto" w:fill="auto"/>
            <w:tcMar>
              <w:top w:w="0" w:type="dxa"/>
              <w:bottom w:w="0" w:type="dxa"/>
            </w:tcMar>
            <w:vAlign w:val="center"/>
          </w:tcPr>
          <w:p w:rsidR="00B50970" w:rsidRDefault="00B50970" w:rsidP="008E5536">
            <w:pPr>
              <w:ind w:right="40"/>
              <w:jc w:val="center"/>
            </w:pPr>
            <w:r>
              <w:t>1,1282</w:t>
            </w:r>
          </w:p>
        </w:tc>
        <w:tc>
          <w:tcPr>
            <w:tcW w:w="1276" w:type="dxa"/>
            <w:shd w:val="clear" w:color="auto" w:fill="auto"/>
            <w:tcMar>
              <w:top w:w="0" w:type="dxa"/>
              <w:bottom w:w="0" w:type="dxa"/>
            </w:tcMar>
            <w:vAlign w:val="center"/>
          </w:tcPr>
          <w:p w:rsidR="00B50970" w:rsidRDefault="00B50970" w:rsidP="008E5536">
            <w:pPr>
              <w:ind w:left="5" w:right="40"/>
              <w:jc w:val="center"/>
            </w:pPr>
            <w:r>
              <w:t>1,1333</w:t>
            </w:r>
          </w:p>
        </w:tc>
        <w:tc>
          <w:tcPr>
            <w:tcW w:w="1134" w:type="dxa"/>
            <w:shd w:val="clear" w:color="auto" w:fill="auto"/>
            <w:tcMar>
              <w:top w:w="0" w:type="dxa"/>
              <w:bottom w:w="0" w:type="dxa"/>
            </w:tcMar>
            <w:vAlign w:val="center"/>
          </w:tcPr>
          <w:p w:rsidR="00B50970" w:rsidRDefault="00B50970" w:rsidP="008E5536">
            <w:pPr>
              <w:ind w:right="100"/>
              <w:jc w:val="center"/>
            </w:pPr>
            <w:r>
              <w:t>1,1787</w:t>
            </w:r>
          </w:p>
        </w:tc>
        <w:tc>
          <w:tcPr>
            <w:tcW w:w="1418" w:type="dxa"/>
            <w:shd w:val="clear" w:color="auto" w:fill="auto"/>
            <w:tcMar>
              <w:top w:w="0" w:type="dxa"/>
              <w:bottom w:w="0" w:type="dxa"/>
            </w:tcMar>
            <w:vAlign w:val="center"/>
          </w:tcPr>
          <w:p w:rsidR="00B50970" w:rsidRDefault="00B50970" w:rsidP="008E5536">
            <w:pPr>
              <w:ind w:right="40"/>
              <w:jc w:val="center"/>
            </w:pPr>
            <w:r>
              <w:t>1,1849</w:t>
            </w:r>
          </w:p>
        </w:tc>
        <w:tc>
          <w:tcPr>
            <w:tcW w:w="1134" w:type="dxa"/>
            <w:shd w:val="clear" w:color="auto" w:fill="auto"/>
            <w:tcMar>
              <w:top w:w="0" w:type="dxa"/>
              <w:bottom w:w="0" w:type="dxa"/>
            </w:tcMar>
            <w:vAlign w:val="center"/>
          </w:tcPr>
          <w:p w:rsidR="00B50970" w:rsidRDefault="00B50970" w:rsidP="008E5536">
            <w:pPr>
              <w:ind w:left="41"/>
              <w:jc w:val="center"/>
            </w:pPr>
            <w:r>
              <w:t>1,1899</w:t>
            </w:r>
          </w:p>
        </w:tc>
      </w:tr>
      <w:tr w:rsidR="00B50970" w:rsidTr="008E5536">
        <w:trPr>
          <w:trHeight w:val="575"/>
        </w:trPr>
        <w:tc>
          <w:tcPr>
            <w:tcW w:w="1518" w:type="dxa"/>
            <w:shd w:val="clear" w:color="auto" w:fill="auto"/>
            <w:tcMar>
              <w:top w:w="0" w:type="dxa"/>
              <w:bottom w:w="0" w:type="dxa"/>
            </w:tcMar>
          </w:tcPr>
          <w:p w:rsidR="00B50970" w:rsidRDefault="00B50970" w:rsidP="008E5536">
            <w:pPr>
              <w:spacing w:line="276" w:lineRule="auto"/>
            </w:pPr>
            <w:r>
              <w:t>Mokytojas metodininkas</w:t>
            </w:r>
          </w:p>
        </w:tc>
        <w:tc>
          <w:tcPr>
            <w:tcW w:w="992" w:type="dxa"/>
            <w:shd w:val="clear" w:color="auto" w:fill="auto"/>
            <w:tcMar>
              <w:top w:w="0" w:type="dxa"/>
              <w:bottom w:w="0" w:type="dxa"/>
            </w:tcMar>
            <w:vAlign w:val="center"/>
          </w:tcPr>
          <w:p w:rsidR="00B50970" w:rsidRDefault="00B50970" w:rsidP="008E5536">
            <w:pPr>
              <w:ind w:left="160"/>
              <w:jc w:val="center"/>
            </w:pPr>
          </w:p>
        </w:tc>
        <w:tc>
          <w:tcPr>
            <w:tcW w:w="1134" w:type="dxa"/>
            <w:shd w:val="clear" w:color="auto" w:fill="auto"/>
            <w:tcMar>
              <w:top w:w="0" w:type="dxa"/>
              <w:bottom w:w="0" w:type="dxa"/>
            </w:tcMar>
            <w:vAlign w:val="center"/>
          </w:tcPr>
          <w:p w:rsidR="00B50970" w:rsidRDefault="00B50970" w:rsidP="008E5536">
            <w:pPr>
              <w:ind w:left="160"/>
              <w:jc w:val="center"/>
            </w:pPr>
          </w:p>
        </w:tc>
        <w:tc>
          <w:tcPr>
            <w:tcW w:w="1134" w:type="dxa"/>
            <w:shd w:val="clear" w:color="auto" w:fill="auto"/>
            <w:tcMar>
              <w:top w:w="0" w:type="dxa"/>
              <w:bottom w:w="0" w:type="dxa"/>
            </w:tcMar>
            <w:vAlign w:val="center"/>
          </w:tcPr>
          <w:p w:rsidR="00B50970" w:rsidRDefault="00B50970" w:rsidP="008E5536">
            <w:pPr>
              <w:ind w:right="40"/>
              <w:jc w:val="center"/>
            </w:pPr>
            <w:r>
              <w:t>1,2013</w:t>
            </w:r>
          </w:p>
        </w:tc>
        <w:tc>
          <w:tcPr>
            <w:tcW w:w="1276" w:type="dxa"/>
            <w:shd w:val="clear" w:color="auto" w:fill="auto"/>
            <w:tcMar>
              <w:top w:w="0" w:type="dxa"/>
              <w:bottom w:w="0" w:type="dxa"/>
            </w:tcMar>
            <w:vAlign w:val="center"/>
          </w:tcPr>
          <w:p w:rsidR="00B50970" w:rsidRDefault="00B50970" w:rsidP="008E5536">
            <w:pPr>
              <w:ind w:left="5" w:right="40"/>
              <w:jc w:val="center"/>
            </w:pPr>
            <w:r>
              <w:t>1,2228</w:t>
            </w:r>
          </w:p>
        </w:tc>
        <w:tc>
          <w:tcPr>
            <w:tcW w:w="1134" w:type="dxa"/>
            <w:shd w:val="clear" w:color="auto" w:fill="auto"/>
            <w:tcMar>
              <w:top w:w="0" w:type="dxa"/>
              <w:bottom w:w="0" w:type="dxa"/>
            </w:tcMar>
            <w:vAlign w:val="center"/>
          </w:tcPr>
          <w:p w:rsidR="00B50970" w:rsidRDefault="00B50970" w:rsidP="008E5536">
            <w:pPr>
              <w:ind w:right="100"/>
              <w:jc w:val="center"/>
            </w:pPr>
            <w:r>
              <w:t>1,2618</w:t>
            </w:r>
          </w:p>
        </w:tc>
        <w:tc>
          <w:tcPr>
            <w:tcW w:w="1418" w:type="dxa"/>
            <w:shd w:val="clear" w:color="auto" w:fill="auto"/>
            <w:tcMar>
              <w:top w:w="0" w:type="dxa"/>
              <w:bottom w:w="0" w:type="dxa"/>
            </w:tcMar>
            <w:vAlign w:val="center"/>
          </w:tcPr>
          <w:p w:rsidR="00B50970" w:rsidRDefault="00B50970" w:rsidP="008E5536">
            <w:pPr>
              <w:ind w:left="42" w:right="40"/>
              <w:jc w:val="center"/>
            </w:pPr>
            <w:r>
              <w:t>1,2669</w:t>
            </w:r>
          </w:p>
        </w:tc>
        <w:tc>
          <w:tcPr>
            <w:tcW w:w="1134" w:type="dxa"/>
            <w:shd w:val="clear" w:color="auto" w:fill="auto"/>
            <w:tcMar>
              <w:top w:w="0" w:type="dxa"/>
              <w:bottom w:w="0" w:type="dxa"/>
            </w:tcMar>
            <w:vAlign w:val="center"/>
          </w:tcPr>
          <w:p w:rsidR="00B50970" w:rsidRDefault="00B50970" w:rsidP="008E5536">
            <w:pPr>
              <w:ind w:left="41"/>
              <w:jc w:val="center"/>
            </w:pPr>
            <w:r>
              <w:t>1,2757</w:t>
            </w:r>
          </w:p>
        </w:tc>
      </w:tr>
      <w:tr w:rsidR="00B50970" w:rsidTr="008E5536">
        <w:trPr>
          <w:trHeight w:val="570"/>
        </w:trPr>
        <w:tc>
          <w:tcPr>
            <w:tcW w:w="1518" w:type="dxa"/>
            <w:shd w:val="clear" w:color="auto" w:fill="auto"/>
            <w:tcMar>
              <w:top w:w="0" w:type="dxa"/>
              <w:bottom w:w="0" w:type="dxa"/>
            </w:tcMar>
          </w:tcPr>
          <w:p w:rsidR="00B50970" w:rsidRDefault="00B50970" w:rsidP="008E5536">
            <w:pPr>
              <w:spacing w:line="276" w:lineRule="auto"/>
              <w:ind w:right="40"/>
            </w:pPr>
            <w:r>
              <w:t>Mokytojas ekspertas</w:t>
            </w:r>
          </w:p>
        </w:tc>
        <w:tc>
          <w:tcPr>
            <w:tcW w:w="992" w:type="dxa"/>
            <w:shd w:val="clear" w:color="auto" w:fill="auto"/>
            <w:tcMar>
              <w:top w:w="0" w:type="dxa"/>
              <w:bottom w:w="0" w:type="dxa"/>
            </w:tcMar>
            <w:vAlign w:val="center"/>
          </w:tcPr>
          <w:p w:rsidR="00B50970" w:rsidRDefault="00B50970" w:rsidP="008E5536">
            <w:pPr>
              <w:ind w:left="160"/>
              <w:jc w:val="center"/>
            </w:pPr>
          </w:p>
        </w:tc>
        <w:tc>
          <w:tcPr>
            <w:tcW w:w="1134" w:type="dxa"/>
            <w:shd w:val="clear" w:color="auto" w:fill="auto"/>
            <w:tcMar>
              <w:top w:w="0" w:type="dxa"/>
              <w:bottom w:w="0" w:type="dxa"/>
            </w:tcMar>
            <w:vAlign w:val="center"/>
          </w:tcPr>
          <w:p w:rsidR="00B50970" w:rsidRDefault="00B50970" w:rsidP="008E5536">
            <w:pPr>
              <w:ind w:left="160"/>
              <w:jc w:val="center"/>
            </w:pPr>
          </w:p>
        </w:tc>
        <w:tc>
          <w:tcPr>
            <w:tcW w:w="1134" w:type="dxa"/>
            <w:shd w:val="clear" w:color="auto" w:fill="auto"/>
            <w:tcMar>
              <w:top w:w="0" w:type="dxa"/>
              <w:bottom w:w="0" w:type="dxa"/>
            </w:tcMar>
            <w:vAlign w:val="center"/>
          </w:tcPr>
          <w:p w:rsidR="00B50970" w:rsidRDefault="00B50970" w:rsidP="008E5536">
            <w:pPr>
              <w:ind w:left="42" w:right="40"/>
              <w:jc w:val="center"/>
            </w:pPr>
            <w:r>
              <w:t>1,3652</w:t>
            </w:r>
          </w:p>
        </w:tc>
        <w:tc>
          <w:tcPr>
            <w:tcW w:w="1276" w:type="dxa"/>
            <w:shd w:val="clear" w:color="auto" w:fill="auto"/>
            <w:tcMar>
              <w:top w:w="0" w:type="dxa"/>
              <w:bottom w:w="0" w:type="dxa"/>
            </w:tcMar>
            <w:vAlign w:val="center"/>
          </w:tcPr>
          <w:p w:rsidR="00B50970" w:rsidRDefault="00B50970" w:rsidP="008E5536">
            <w:pPr>
              <w:ind w:left="5" w:right="40"/>
              <w:jc w:val="center"/>
            </w:pPr>
            <w:r>
              <w:t>1,3879</w:t>
            </w:r>
          </w:p>
        </w:tc>
        <w:tc>
          <w:tcPr>
            <w:tcW w:w="1134" w:type="dxa"/>
            <w:shd w:val="clear" w:color="auto" w:fill="auto"/>
            <w:tcMar>
              <w:top w:w="0" w:type="dxa"/>
              <w:bottom w:w="0" w:type="dxa"/>
            </w:tcMar>
            <w:vAlign w:val="center"/>
          </w:tcPr>
          <w:p w:rsidR="00B50970" w:rsidRDefault="00B50970" w:rsidP="008E5536">
            <w:pPr>
              <w:jc w:val="center"/>
            </w:pPr>
            <w:r>
              <w:t>1,4232</w:t>
            </w:r>
          </w:p>
        </w:tc>
        <w:tc>
          <w:tcPr>
            <w:tcW w:w="1418" w:type="dxa"/>
            <w:shd w:val="clear" w:color="auto" w:fill="auto"/>
            <w:tcMar>
              <w:top w:w="0" w:type="dxa"/>
              <w:bottom w:w="0" w:type="dxa"/>
            </w:tcMar>
            <w:vAlign w:val="center"/>
          </w:tcPr>
          <w:p w:rsidR="00B50970" w:rsidRDefault="00B50970" w:rsidP="008E5536">
            <w:pPr>
              <w:ind w:left="42" w:right="40"/>
              <w:jc w:val="center"/>
            </w:pPr>
            <w:r>
              <w:t>1,4295</w:t>
            </w:r>
          </w:p>
        </w:tc>
        <w:tc>
          <w:tcPr>
            <w:tcW w:w="1134" w:type="dxa"/>
            <w:shd w:val="clear" w:color="auto" w:fill="auto"/>
            <w:tcMar>
              <w:top w:w="0" w:type="dxa"/>
              <w:bottom w:w="0" w:type="dxa"/>
            </w:tcMar>
            <w:vAlign w:val="center"/>
          </w:tcPr>
          <w:p w:rsidR="00B50970" w:rsidRDefault="00B50970" w:rsidP="008E5536">
            <w:pPr>
              <w:ind w:left="41"/>
              <w:jc w:val="center"/>
            </w:pPr>
            <w:r>
              <w:t>1,4358</w:t>
            </w:r>
          </w:p>
        </w:tc>
      </w:tr>
    </w:tbl>
    <w:p w:rsidR="00B50970" w:rsidRPr="00507772" w:rsidRDefault="00B50970" w:rsidP="00B50970">
      <w:pPr>
        <w:pStyle w:val="Sraopastraipa"/>
        <w:numPr>
          <w:ilvl w:val="0"/>
          <w:numId w:val="3"/>
        </w:numPr>
        <w:tabs>
          <w:tab w:val="left" w:pos="993"/>
        </w:tabs>
        <w:spacing w:line="360" w:lineRule="auto"/>
        <w:ind w:left="0" w:right="49" w:firstLine="709"/>
        <w:jc w:val="both"/>
      </w:pPr>
      <w:r w:rsidRPr="00507772">
        <w:t>Pareiginės algos koeficientai dėl veiklos sudėtingumo:</w:t>
      </w:r>
    </w:p>
    <w:p w:rsidR="00B50970" w:rsidRPr="00507772" w:rsidRDefault="00B50970" w:rsidP="00B50970">
      <w:pPr>
        <w:pStyle w:val="Sraopastraipa"/>
        <w:numPr>
          <w:ilvl w:val="1"/>
          <w:numId w:val="3"/>
        </w:numPr>
        <w:tabs>
          <w:tab w:val="left" w:pos="993"/>
          <w:tab w:val="left" w:pos="1134"/>
        </w:tabs>
        <w:spacing w:line="360" w:lineRule="auto"/>
        <w:ind w:left="0" w:right="49" w:firstLine="709"/>
        <w:jc w:val="both"/>
      </w:pPr>
      <w:r w:rsidRPr="00507772">
        <w:t xml:space="preserve">didinami </w:t>
      </w:r>
      <w:r w:rsidRPr="00F07415">
        <w:rPr>
          <w:b/>
        </w:rPr>
        <w:t>5 procentais</w:t>
      </w:r>
      <w:r w:rsidRPr="00507772">
        <w:t xml:space="preserve"> mokytojams, dirbantiems pagal ikimokyklinio ir priešmokyklinio ugdymo programą, ir meninio ugdymo mokytojams, dirbantiems pagal ikimokyklinio ir priešmokyklinio ugdymo programas:</w:t>
      </w:r>
    </w:p>
    <w:p w:rsidR="00B50970" w:rsidRDefault="00B50970" w:rsidP="00B50970">
      <w:pPr>
        <w:pStyle w:val="Sraopastraipa"/>
        <w:numPr>
          <w:ilvl w:val="2"/>
          <w:numId w:val="3"/>
        </w:numPr>
        <w:tabs>
          <w:tab w:val="left" w:pos="993"/>
        </w:tabs>
        <w:spacing w:line="360" w:lineRule="auto"/>
        <w:ind w:left="0" w:right="49" w:firstLine="709"/>
        <w:jc w:val="both"/>
      </w:pPr>
      <w:r w:rsidRPr="00507772">
        <w:t>jeigu grupėje ugdomi 2 mokiniai, dėl įgimtų ar įgytų sutrikimų turinčių vidutinių specialiųjų ugdymosi poreikių, ir (arba) 1–2 mokiniai, dėl įgimtų ar įgytų sutrikimų turintys didelių ar labai didelių specialiųjų ugdymosi poreikių;</w:t>
      </w:r>
    </w:p>
    <w:p w:rsidR="00B50970" w:rsidRPr="00507772" w:rsidRDefault="00B50970" w:rsidP="00B50970">
      <w:pPr>
        <w:pStyle w:val="Sraopastraipa"/>
        <w:numPr>
          <w:ilvl w:val="2"/>
          <w:numId w:val="3"/>
        </w:numPr>
        <w:tabs>
          <w:tab w:val="left" w:pos="993"/>
        </w:tabs>
        <w:spacing w:line="360" w:lineRule="auto"/>
        <w:ind w:left="0" w:right="49" w:firstLine="709"/>
        <w:jc w:val="both"/>
      </w:pPr>
      <w:r w:rsidRPr="00507772">
        <w:t xml:space="preserve">jeigu grupėje ugdomas vienas ar daugiau užsieniečių arba Lietuvos Respublikos piliečių, atvykusių gyventi į Lietuvos Respubliką, nemokančių valstybinės kalbos, </w:t>
      </w:r>
      <w:r w:rsidRPr="00507772">
        <w:rPr>
          <w:b/>
        </w:rPr>
        <w:t>dvejus metus</w:t>
      </w:r>
      <w:r w:rsidRPr="00507772">
        <w:t xml:space="preserve"> nuo mokinio (mokinių) mokymosi pradžios Lietuvos Respublikoje;</w:t>
      </w:r>
    </w:p>
    <w:p w:rsidR="00B50970" w:rsidRPr="00507772" w:rsidRDefault="00B50970" w:rsidP="00B50970">
      <w:pPr>
        <w:pStyle w:val="Sraopastraipa"/>
        <w:numPr>
          <w:ilvl w:val="1"/>
          <w:numId w:val="3"/>
        </w:numPr>
        <w:tabs>
          <w:tab w:val="left" w:pos="993"/>
          <w:tab w:val="left" w:pos="1134"/>
        </w:tabs>
        <w:spacing w:line="360" w:lineRule="auto"/>
        <w:ind w:left="0" w:right="49" w:firstLine="709"/>
        <w:jc w:val="both"/>
      </w:pPr>
      <w:r w:rsidRPr="00507772">
        <w:t xml:space="preserve">didinami </w:t>
      </w:r>
      <w:r w:rsidRPr="002A6BAD">
        <w:rPr>
          <w:b/>
        </w:rPr>
        <w:t>5-</w:t>
      </w:r>
      <w:r>
        <w:rPr>
          <w:b/>
        </w:rPr>
        <w:t>10</w:t>
      </w:r>
      <w:r w:rsidRPr="00507772">
        <w:rPr>
          <w:b/>
        </w:rPr>
        <w:t xml:space="preserve"> procentais</w:t>
      </w:r>
      <w:r w:rsidRPr="00507772">
        <w:t xml:space="preserve"> mokytojams, dirbantiems pagal ikimokyklinio ir priešmokyklinio ugdymo programą, ir meninio ugdymo mokytojams, dirbantiems pagal ikimokyklinio ir priešmokyklinio ugdymo programas,</w:t>
      </w:r>
      <w:r w:rsidRPr="00507772">
        <w:rPr>
          <w:sz w:val="14"/>
          <w:szCs w:val="14"/>
        </w:rPr>
        <w:t xml:space="preserve">  </w:t>
      </w:r>
      <w:r w:rsidRPr="00507772">
        <w:t xml:space="preserve">jeigu grupėje ugdomi daugiau nei 2 mokiniai, dėl įgimtų ar įgytų sutrikimų turinčių vidutinių specialiųjų ugdymosi poreikių, ir (arba) 3 </w:t>
      </w:r>
      <w:r w:rsidRPr="00507772">
        <w:lastRenderedPageBreak/>
        <w:t>ir daugiau mokiniai, dėl įgimtų ar įgytų sutrikimų turintys didelių ar labai didelių specialiųjų ugdymosi poreikių;</w:t>
      </w:r>
    </w:p>
    <w:p w:rsidR="00B50970" w:rsidRPr="00507772" w:rsidRDefault="00B50970" w:rsidP="00B50970">
      <w:pPr>
        <w:pStyle w:val="Sraopastraipa"/>
        <w:numPr>
          <w:ilvl w:val="0"/>
          <w:numId w:val="3"/>
        </w:numPr>
        <w:tabs>
          <w:tab w:val="left" w:pos="993"/>
        </w:tabs>
        <w:spacing w:line="360" w:lineRule="auto"/>
        <w:ind w:left="0" w:right="49" w:firstLine="709"/>
        <w:jc w:val="both"/>
      </w:pPr>
      <w:r w:rsidRPr="00507772">
        <w:t xml:space="preserve">Jeigu mokytojo, dirbančio pagal ikimokyklinio ir priešmokyklinio ugdymo programą, ir meninio ugdymo mokytojų, dirbančių pagal ikimokyklinio ir (arba) priešmokyklinio ugdymo programas, veikla atitinka du ar daugiau šio priedo </w:t>
      </w:r>
      <w:r w:rsidRPr="00F07415">
        <w:rPr>
          <w:b/>
        </w:rPr>
        <w:t>4</w:t>
      </w:r>
      <w:r w:rsidRPr="00507772">
        <w:t xml:space="preserve"> </w:t>
      </w:r>
      <w:r w:rsidRPr="00F07415">
        <w:rPr>
          <w:b/>
        </w:rPr>
        <w:t>punkte</w:t>
      </w:r>
      <w:r w:rsidRPr="00507772">
        <w:t xml:space="preserve"> nustatytų kriterijų, jų pareiginės algos koeficientas didinamas ne daugiau kaip </w:t>
      </w:r>
      <w:r w:rsidRPr="00F07415">
        <w:rPr>
          <w:b/>
        </w:rPr>
        <w:t>10 procentų.</w:t>
      </w:r>
    </w:p>
    <w:p w:rsidR="00B50970" w:rsidRDefault="00B50970" w:rsidP="00B50970">
      <w:pPr>
        <w:pStyle w:val="Sraopastraipa"/>
        <w:numPr>
          <w:ilvl w:val="0"/>
          <w:numId w:val="3"/>
        </w:numPr>
        <w:tabs>
          <w:tab w:val="left" w:pos="993"/>
        </w:tabs>
        <w:spacing w:after="240" w:line="360" w:lineRule="auto"/>
        <w:ind w:left="0" w:firstLine="709"/>
        <w:jc w:val="both"/>
      </w:pPr>
      <w:r w:rsidRPr="00890ADF">
        <w:t xml:space="preserve">Mokytojų, </w:t>
      </w:r>
      <w:r>
        <w:t>dirbančių pagal ikimokyklinio,</w:t>
      </w:r>
      <w:r w:rsidRPr="00890ADF">
        <w:t xml:space="preserve"> priešmokyklinio</w:t>
      </w:r>
      <w:r>
        <w:t xml:space="preserve"> ir fizinio</w:t>
      </w:r>
      <w:r w:rsidRPr="00890ADF">
        <w:t xml:space="preserve"> ugdymo programą, darbo laikas per savaitę yra 36 valandos, iš jų 30 valandų skiriama tiesioginiam darbui su mokiniais, 6 valandos – netiesioginiam darbui su mokiniais (darbams planuoti, dokumentams, susijusiems su ugdymu, rengti, bendradarbiauti su mokytojais, tėvais (globėjais) ugdymo klausimais ir kt.).</w:t>
      </w:r>
    </w:p>
    <w:p w:rsidR="00B50970" w:rsidRDefault="00B50970" w:rsidP="00B50970">
      <w:pPr>
        <w:pStyle w:val="Sraopastraipa"/>
        <w:numPr>
          <w:ilvl w:val="0"/>
          <w:numId w:val="3"/>
        </w:numPr>
        <w:tabs>
          <w:tab w:val="left" w:pos="993"/>
        </w:tabs>
        <w:spacing w:after="240" w:line="360" w:lineRule="auto"/>
        <w:ind w:left="0" w:firstLine="709"/>
        <w:jc w:val="both"/>
      </w:pPr>
      <w:r w:rsidRPr="00890ADF">
        <w:t>Mokytojų, dirbančių pagal ikimokyklinio ir priešmokyklinio ugdymo programą mokyklose (ikimokyklinio ugdymo grupėse), skirtose mokiniams, dėl įgimtų ar įgytų sutrikimų turintiems didelių ar labai didelių specialiųjų ugdymosi poreikių, sanatorijų mokyklose (ikimokyklinio ugdymo grupėse), sutrikusio vystymosi kūdikių namuose, darbo laikas per savaitę yra 36 valandos, iš jų 24 valandos skiriamos tiesioginiam darbui su mokiniais, 12 valandų – netiesioginiam darbui su mokiniais (darbams planuoti, dokumentams, susijusiems su ugdymu, rengti, bendradarbiauti su mokytojais, tėvais (globėjais) ugdymo klausimais ir kt.).</w:t>
      </w:r>
    </w:p>
    <w:p w:rsidR="00B50970" w:rsidRDefault="00B50970" w:rsidP="00B50970">
      <w:pPr>
        <w:pStyle w:val="Sraopastraipa"/>
        <w:numPr>
          <w:ilvl w:val="0"/>
          <w:numId w:val="3"/>
        </w:numPr>
        <w:tabs>
          <w:tab w:val="left" w:pos="993"/>
        </w:tabs>
        <w:spacing w:line="360" w:lineRule="auto"/>
        <w:ind w:left="0" w:firstLine="709"/>
        <w:jc w:val="both"/>
      </w:pPr>
      <w:r w:rsidRPr="00890ADF">
        <w:t>Meninio ugdymo mokytojų, dirbančių pagal ikimokyklinio ir priešmokyklinio ugdymo programas, darbo laikas per savaitę yra 36 valandos, iš jų 24 valandos skiriamos tiesioginiam darbui su mokiniais, 12 valandų – netiesioginiam darbui su mokiniais (darbams planuoti, dokumentams, susijusiems su ugdymu, rengti, bendradarbiauti su mokytojais, tėvais (globėjais) ugdymo klausimais ir kt.).</w:t>
      </w:r>
      <w:r>
        <w:t>“</w:t>
      </w:r>
    </w:p>
    <w:p w:rsidR="00B50970" w:rsidRDefault="00B50970" w:rsidP="00B50970">
      <w:pPr>
        <w:pStyle w:val="Sraopastraipa"/>
        <w:tabs>
          <w:tab w:val="left" w:pos="993"/>
        </w:tabs>
        <w:spacing w:line="276" w:lineRule="auto"/>
        <w:ind w:left="0" w:firstLine="709"/>
        <w:jc w:val="both"/>
      </w:pPr>
    </w:p>
    <w:p w:rsidR="00B50970" w:rsidRDefault="00B50970" w:rsidP="00B50970">
      <w:pPr>
        <w:pStyle w:val="Sraopastraipa"/>
        <w:tabs>
          <w:tab w:val="left" w:pos="993"/>
        </w:tabs>
        <w:spacing w:line="276" w:lineRule="auto"/>
        <w:ind w:left="0" w:firstLine="709"/>
        <w:jc w:val="both"/>
      </w:pPr>
    </w:p>
    <w:p w:rsidR="00B50970" w:rsidRDefault="00B50970" w:rsidP="00B50970">
      <w:pPr>
        <w:pStyle w:val="Sraopastraipa"/>
        <w:tabs>
          <w:tab w:val="left" w:pos="993"/>
        </w:tabs>
        <w:spacing w:line="276" w:lineRule="auto"/>
        <w:ind w:left="0" w:firstLine="709"/>
        <w:jc w:val="both"/>
      </w:pPr>
    </w:p>
    <w:p w:rsidR="00B50970" w:rsidRDefault="00B50970" w:rsidP="00B50970">
      <w:pPr>
        <w:pStyle w:val="Sraopastraipa"/>
        <w:tabs>
          <w:tab w:val="left" w:pos="993"/>
        </w:tabs>
        <w:spacing w:line="276" w:lineRule="auto"/>
        <w:ind w:left="0" w:firstLine="709"/>
        <w:jc w:val="both"/>
      </w:pPr>
    </w:p>
    <w:p w:rsidR="00B50970" w:rsidRDefault="00B50970" w:rsidP="00B50970">
      <w:pPr>
        <w:pStyle w:val="Sraopastraipa"/>
        <w:tabs>
          <w:tab w:val="left" w:pos="993"/>
        </w:tabs>
        <w:spacing w:line="276" w:lineRule="auto"/>
        <w:ind w:left="0" w:firstLine="709"/>
        <w:jc w:val="both"/>
      </w:pPr>
    </w:p>
    <w:p w:rsidR="00B50970" w:rsidRDefault="00B50970" w:rsidP="00B50970">
      <w:pPr>
        <w:pStyle w:val="Sraopastraipa"/>
        <w:tabs>
          <w:tab w:val="left" w:pos="993"/>
        </w:tabs>
        <w:spacing w:line="276" w:lineRule="auto"/>
        <w:ind w:left="0" w:firstLine="709"/>
        <w:jc w:val="both"/>
      </w:pPr>
    </w:p>
    <w:p w:rsidR="00B50970" w:rsidRDefault="00B50970" w:rsidP="00B50970">
      <w:pPr>
        <w:pStyle w:val="Sraopastraipa"/>
        <w:tabs>
          <w:tab w:val="left" w:pos="993"/>
        </w:tabs>
        <w:spacing w:line="276" w:lineRule="auto"/>
        <w:ind w:left="0" w:firstLine="709"/>
        <w:jc w:val="both"/>
      </w:pPr>
    </w:p>
    <w:p w:rsidR="00B50970" w:rsidRDefault="00B50970" w:rsidP="00B50970">
      <w:pPr>
        <w:pStyle w:val="Sraopastraipa"/>
        <w:tabs>
          <w:tab w:val="left" w:pos="993"/>
        </w:tabs>
        <w:spacing w:line="276" w:lineRule="auto"/>
        <w:ind w:left="0" w:firstLine="709"/>
        <w:jc w:val="both"/>
      </w:pPr>
    </w:p>
    <w:p w:rsidR="00B50970" w:rsidRDefault="00B50970" w:rsidP="00B50970">
      <w:pPr>
        <w:pStyle w:val="Sraopastraipa"/>
        <w:tabs>
          <w:tab w:val="left" w:pos="993"/>
        </w:tabs>
        <w:spacing w:line="276" w:lineRule="auto"/>
        <w:ind w:left="0" w:firstLine="709"/>
        <w:jc w:val="both"/>
      </w:pPr>
    </w:p>
    <w:p w:rsidR="00B50970" w:rsidRDefault="00B50970" w:rsidP="00B50970">
      <w:pPr>
        <w:pStyle w:val="Sraopastraipa"/>
        <w:tabs>
          <w:tab w:val="left" w:pos="993"/>
        </w:tabs>
        <w:spacing w:line="276" w:lineRule="auto"/>
        <w:ind w:left="0" w:firstLine="709"/>
        <w:jc w:val="both"/>
      </w:pPr>
    </w:p>
    <w:p w:rsidR="00B50970" w:rsidRDefault="00B50970" w:rsidP="00B50970">
      <w:pPr>
        <w:pStyle w:val="Sraopastraipa"/>
        <w:tabs>
          <w:tab w:val="left" w:pos="993"/>
        </w:tabs>
        <w:spacing w:line="276" w:lineRule="auto"/>
        <w:ind w:left="0" w:firstLine="709"/>
        <w:jc w:val="both"/>
      </w:pPr>
    </w:p>
    <w:p w:rsidR="00B50970" w:rsidRDefault="00B50970" w:rsidP="00B50970">
      <w:pPr>
        <w:pStyle w:val="Sraopastraipa"/>
        <w:tabs>
          <w:tab w:val="left" w:pos="993"/>
        </w:tabs>
        <w:spacing w:line="276" w:lineRule="auto"/>
        <w:ind w:left="0" w:firstLine="709"/>
        <w:jc w:val="both"/>
      </w:pPr>
    </w:p>
    <w:p w:rsidR="00B50970" w:rsidRDefault="00B50970" w:rsidP="00B50970">
      <w:pPr>
        <w:pStyle w:val="Sraopastraipa"/>
        <w:tabs>
          <w:tab w:val="left" w:pos="993"/>
        </w:tabs>
        <w:spacing w:line="276" w:lineRule="auto"/>
        <w:ind w:left="0" w:firstLine="709"/>
        <w:jc w:val="both"/>
      </w:pPr>
    </w:p>
    <w:p w:rsidR="00B50970" w:rsidRDefault="00B50970" w:rsidP="00B50970">
      <w:pPr>
        <w:pStyle w:val="Sraopastraipa"/>
        <w:tabs>
          <w:tab w:val="left" w:pos="993"/>
        </w:tabs>
        <w:spacing w:line="276" w:lineRule="auto"/>
        <w:ind w:left="0" w:firstLine="709"/>
        <w:jc w:val="both"/>
      </w:pPr>
    </w:p>
    <w:p w:rsidR="00B50970" w:rsidRDefault="00B50970" w:rsidP="00B50970">
      <w:pPr>
        <w:pStyle w:val="Sraopastraipa"/>
        <w:tabs>
          <w:tab w:val="left" w:pos="993"/>
        </w:tabs>
        <w:spacing w:line="276" w:lineRule="auto"/>
        <w:ind w:left="0" w:firstLine="709"/>
        <w:jc w:val="both"/>
      </w:pPr>
    </w:p>
    <w:p w:rsidR="00B50970" w:rsidRDefault="00B50970" w:rsidP="00B50970">
      <w:pPr>
        <w:pStyle w:val="Sraopastraipa"/>
        <w:tabs>
          <w:tab w:val="left" w:pos="993"/>
        </w:tabs>
        <w:spacing w:line="276" w:lineRule="auto"/>
        <w:ind w:left="0" w:firstLine="709"/>
        <w:jc w:val="both"/>
      </w:pPr>
    </w:p>
    <w:p w:rsidR="00B50970" w:rsidRDefault="00B50970" w:rsidP="00B50970">
      <w:pPr>
        <w:pStyle w:val="Sraopastraipa"/>
        <w:tabs>
          <w:tab w:val="left" w:pos="993"/>
        </w:tabs>
        <w:spacing w:line="276" w:lineRule="auto"/>
        <w:ind w:left="0" w:firstLine="709"/>
        <w:jc w:val="both"/>
      </w:pPr>
    </w:p>
    <w:p w:rsidR="00B50970" w:rsidRPr="00761CEC" w:rsidRDefault="00B50970" w:rsidP="00B50970">
      <w:pPr>
        <w:pStyle w:val="Sraopastraipa"/>
        <w:numPr>
          <w:ilvl w:val="0"/>
          <w:numId w:val="1"/>
        </w:numPr>
        <w:tabs>
          <w:tab w:val="left" w:pos="993"/>
        </w:tabs>
        <w:spacing w:line="360" w:lineRule="auto"/>
        <w:ind w:left="0" w:firstLine="709"/>
        <w:jc w:val="both"/>
      </w:pPr>
      <w:r w:rsidRPr="005477EA">
        <w:lastRenderedPageBreak/>
        <w:t>Pridedu</w:t>
      </w:r>
      <w:r>
        <w:t xml:space="preserve"> 5 priedą ir jį išdėstau taip:</w:t>
      </w:r>
    </w:p>
    <w:p w:rsidR="00B50970" w:rsidRDefault="00B50970" w:rsidP="00B50970">
      <w:pPr>
        <w:spacing w:line="276" w:lineRule="auto"/>
        <w:jc w:val="right"/>
      </w:pPr>
      <w:r>
        <w:t>„Lopšelio-darželio Darbo apmokėjimo sistema</w:t>
      </w:r>
    </w:p>
    <w:p w:rsidR="00B50970" w:rsidRDefault="00B50970" w:rsidP="00B50970">
      <w:pPr>
        <w:spacing w:line="276" w:lineRule="auto"/>
        <w:jc w:val="right"/>
      </w:pPr>
      <w:r>
        <w:t>5 priedas</w:t>
      </w:r>
    </w:p>
    <w:p w:rsidR="00B50970" w:rsidRDefault="00B50970" w:rsidP="00B50970">
      <w:pPr>
        <w:spacing w:line="276" w:lineRule="auto"/>
        <w:jc w:val="center"/>
        <w:rPr>
          <w:b/>
          <w:caps/>
        </w:rPr>
      </w:pPr>
      <w:r w:rsidRPr="008A6161">
        <w:rPr>
          <w:b/>
          <w:bCs/>
          <w:caps/>
        </w:rPr>
        <w:t xml:space="preserve">NEFORMALIOJO ŠVIETIMO vaikų </w:t>
      </w:r>
      <w:r w:rsidRPr="008A6161">
        <w:rPr>
          <w:b/>
          <w:caps/>
        </w:rPr>
        <w:t>M</w:t>
      </w:r>
      <w:r w:rsidRPr="008A6161">
        <w:rPr>
          <w:b/>
          <w:bCs/>
          <w:caps/>
        </w:rPr>
        <w:t>OKYTOJŲ, DIRBANČIŲ PAGAL NEFORMALIOJO ŠVIETIMO PROGRAMAS (PAILGINTOS</w:t>
      </w:r>
      <w:r>
        <w:rPr>
          <w:b/>
          <w:bCs/>
          <w:caps/>
        </w:rPr>
        <w:t xml:space="preserve"> darbo</w:t>
      </w:r>
      <w:r w:rsidRPr="008A6161">
        <w:rPr>
          <w:b/>
          <w:bCs/>
          <w:caps/>
        </w:rPr>
        <w:t xml:space="preserve"> DIENOS </w:t>
      </w:r>
      <w:r>
        <w:rPr>
          <w:b/>
          <w:bCs/>
          <w:caps/>
        </w:rPr>
        <w:t xml:space="preserve">grupės </w:t>
      </w:r>
      <w:r w:rsidRPr="008A6161">
        <w:rPr>
          <w:b/>
          <w:bCs/>
          <w:caps/>
        </w:rPr>
        <w:t>MOKYTOJO) PAREIGINĖS ALGOS KOEFICIENTAI</w:t>
      </w:r>
      <w:bookmarkStart w:id="2" w:name="part_af3e663459354e50861047b349374f03"/>
      <w:bookmarkEnd w:id="2"/>
    </w:p>
    <w:p w:rsidR="00B50970" w:rsidRPr="00A742CD" w:rsidRDefault="00B50970" w:rsidP="00B50970">
      <w:pPr>
        <w:spacing w:line="276" w:lineRule="auto"/>
        <w:ind w:firstLine="709"/>
        <w:jc w:val="both"/>
        <w:rPr>
          <w:b/>
          <w:caps/>
        </w:rPr>
      </w:pPr>
      <w:r w:rsidRPr="00F9778C">
        <w:t>1. Šiame</w:t>
      </w:r>
      <w:r>
        <w:t xml:space="preserve"> priede</w:t>
      </w:r>
      <w:r w:rsidRPr="00F9778C">
        <w:t xml:space="preserve"> nurodytų darbuotojų pareiginės algos koeficientai:</w:t>
      </w:r>
    </w:p>
    <w:p w:rsidR="00B50970" w:rsidRPr="00F9778C" w:rsidRDefault="00B50970" w:rsidP="00B50970">
      <w:pPr>
        <w:spacing w:line="276" w:lineRule="auto"/>
        <w:jc w:val="right"/>
      </w:pPr>
      <w:r w:rsidRPr="00F9778C">
        <w:t>(pareiginės algos (atlyginimo) baziniais dydžiais)</w:t>
      </w:r>
    </w:p>
    <w:tbl>
      <w:tblPr>
        <w:tblpPr w:leftFromText="180" w:rightFromText="180" w:topFromText="180" w:bottomFromText="180" w:vertAnchor="text" w:horzAnchor="margin" w:tblpY="189"/>
        <w:tblW w:w="9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518"/>
        <w:gridCol w:w="992"/>
        <w:gridCol w:w="1134"/>
        <w:gridCol w:w="1134"/>
        <w:gridCol w:w="1276"/>
        <w:gridCol w:w="1134"/>
        <w:gridCol w:w="1418"/>
        <w:gridCol w:w="1134"/>
      </w:tblGrid>
      <w:tr w:rsidR="00B50970" w:rsidTr="008E5536">
        <w:trPr>
          <w:trHeight w:val="555"/>
        </w:trPr>
        <w:tc>
          <w:tcPr>
            <w:tcW w:w="1518" w:type="dxa"/>
            <w:vMerge w:val="restart"/>
            <w:shd w:val="clear" w:color="auto" w:fill="auto"/>
            <w:tcMar>
              <w:top w:w="0" w:type="dxa"/>
              <w:bottom w:w="0" w:type="dxa"/>
            </w:tcMar>
          </w:tcPr>
          <w:p w:rsidR="00B50970" w:rsidRDefault="00B50970" w:rsidP="008E5536">
            <w:pPr>
              <w:ind w:left="160"/>
            </w:pPr>
          </w:p>
          <w:p w:rsidR="00B50970" w:rsidRDefault="00B50970" w:rsidP="008E5536">
            <w:pPr>
              <w:ind w:left="160"/>
            </w:pPr>
            <w:r>
              <w:t xml:space="preserve"> </w:t>
            </w:r>
          </w:p>
          <w:p w:rsidR="00B50970" w:rsidRDefault="00B50970" w:rsidP="008E5536">
            <w:r>
              <w:t>Kvalifikacinė kategorija</w:t>
            </w:r>
          </w:p>
        </w:tc>
        <w:tc>
          <w:tcPr>
            <w:tcW w:w="8222" w:type="dxa"/>
            <w:gridSpan w:val="7"/>
            <w:shd w:val="clear" w:color="auto" w:fill="auto"/>
            <w:tcMar>
              <w:top w:w="0" w:type="dxa"/>
              <w:bottom w:w="0" w:type="dxa"/>
            </w:tcMar>
          </w:tcPr>
          <w:p w:rsidR="00B50970" w:rsidRDefault="00B50970" w:rsidP="008E5536">
            <w:pPr>
              <w:spacing w:line="254" w:lineRule="auto"/>
              <w:ind w:left="160" w:right="40"/>
              <w:jc w:val="center"/>
            </w:pPr>
            <w:r>
              <w:t>Pareiginės algos koeficientai</w:t>
            </w:r>
          </w:p>
        </w:tc>
      </w:tr>
      <w:tr w:rsidR="00B50970" w:rsidTr="008E5536">
        <w:trPr>
          <w:trHeight w:val="381"/>
        </w:trPr>
        <w:tc>
          <w:tcPr>
            <w:tcW w:w="1518" w:type="dxa"/>
            <w:vMerge/>
            <w:shd w:val="clear" w:color="auto" w:fill="auto"/>
          </w:tcPr>
          <w:p w:rsidR="00B50970" w:rsidRDefault="00B50970" w:rsidP="008E5536">
            <w:pPr>
              <w:ind w:left="160"/>
            </w:pPr>
          </w:p>
        </w:tc>
        <w:tc>
          <w:tcPr>
            <w:tcW w:w="8222" w:type="dxa"/>
            <w:gridSpan w:val="7"/>
            <w:shd w:val="clear" w:color="auto" w:fill="auto"/>
            <w:tcMar>
              <w:top w:w="0" w:type="dxa"/>
              <w:bottom w:w="0" w:type="dxa"/>
            </w:tcMar>
          </w:tcPr>
          <w:p w:rsidR="00B50970" w:rsidRDefault="00B50970" w:rsidP="008E5536">
            <w:pPr>
              <w:spacing w:line="254" w:lineRule="auto"/>
              <w:ind w:left="2160"/>
            </w:pPr>
            <w:r>
              <w:t>Pedagoginio darbo stažas (metais)</w:t>
            </w:r>
          </w:p>
        </w:tc>
      </w:tr>
      <w:tr w:rsidR="00B50970" w:rsidTr="008E5536">
        <w:trPr>
          <w:trHeight w:val="536"/>
        </w:trPr>
        <w:tc>
          <w:tcPr>
            <w:tcW w:w="1518" w:type="dxa"/>
            <w:vMerge/>
            <w:shd w:val="clear" w:color="auto" w:fill="auto"/>
          </w:tcPr>
          <w:p w:rsidR="00B50970" w:rsidRDefault="00B50970" w:rsidP="008E5536">
            <w:pPr>
              <w:ind w:left="160"/>
            </w:pPr>
          </w:p>
        </w:tc>
        <w:tc>
          <w:tcPr>
            <w:tcW w:w="992" w:type="dxa"/>
            <w:shd w:val="clear" w:color="auto" w:fill="auto"/>
            <w:tcMar>
              <w:top w:w="0" w:type="dxa"/>
              <w:bottom w:w="0" w:type="dxa"/>
            </w:tcMar>
            <w:vAlign w:val="center"/>
          </w:tcPr>
          <w:p w:rsidR="00B50970" w:rsidRDefault="00B50970" w:rsidP="008E5536">
            <w:pPr>
              <w:ind w:right="20"/>
              <w:jc w:val="center"/>
            </w:pPr>
            <w:r>
              <w:t>iki 2</w:t>
            </w:r>
          </w:p>
        </w:tc>
        <w:tc>
          <w:tcPr>
            <w:tcW w:w="1134" w:type="dxa"/>
            <w:shd w:val="clear" w:color="auto" w:fill="auto"/>
            <w:tcMar>
              <w:top w:w="0" w:type="dxa"/>
              <w:bottom w:w="0" w:type="dxa"/>
            </w:tcMar>
            <w:vAlign w:val="center"/>
          </w:tcPr>
          <w:p w:rsidR="00B50970" w:rsidRDefault="00B50970" w:rsidP="008E5536">
            <w:pPr>
              <w:ind w:right="100"/>
              <w:jc w:val="center"/>
            </w:pPr>
            <w:r>
              <w:t>nuo daugiau kaip 2</w:t>
            </w:r>
          </w:p>
          <w:p w:rsidR="00B50970" w:rsidRDefault="00B50970" w:rsidP="008E5536">
            <w:pPr>
              <w:spacing w:line="264" w:lineRule="auto"/>
              <w:ind w:left="13" w:right="40"/>
              <w:jc w:val="center"/>
            </w:pPr>
            <w:r>
              <w:t>iki 5</w:t>
            </w:r>
          </w:p>
        </w:tc>
        <w:tc>
          <w:tcPr>
            <w:tcW w:w="1134" w:type="dxa"/>
            <w:shd w:val="clear" w:color="auto" w:fill="auto"/>
            <w:tcMar>
              <w:top w:w="0" w:type="dxa"/>
              <w:bottom w:w="0" w:type="dxa"/>
            </w:tcMar>
            <w:vAlign w:val="center"/>
          </w:tcPr>
          <w:p w:rsidR="00B50970" w:rsidRDefault="00B50970" w:rsidP="008E5536">
            <w:pPr>
              <w:ind w:right="100"/>
              <w:jc w:val="center"/>
            </w:pPr>
            <w:r>
              <w:t>nuo daugiau kaip 5</w:t>
            </w:r>
          </w:p>
          <w:p w:rsidR="00B50970" w:rsidRDefault="00B50970" w:rsidP="008E5536">
            <w:pPr>
              <w:spacing w:line="264" w:lineRule="auto"/>
              <w:ind w:right="40"/>
              <w:jc w:val="center"/>
            </w:pPr>
            <w:r>
              <w:t>iki 10</w:t>
            </w:r>
          </w:p>
        </w:tc>
        <w:tc>
          <w:tcPr>
            <w:tcW w:w="1276" w:type="dxa"/>
            <w:shd w:val="clear" w:color="auto" w:fill="auto"/>
            <w:tcMar>
              <w:top w:w="0" w:type="dxa"/>
              <w:bottom w:w="0" w:type="dxa"/>
            </w:tcMar>
            <w:vAlign w:val="center"/>
          </w:tcPr>
          <w:p w:rsidR="00B50970" w:rsidRDefault="00B50970" w:rsidP="008E5536">
            <w:pPr>
              <w:ind w:left="5" w:right="180" w:firstLine="5"/>
              <w:jc w:val="center"/>
            </w:pPr>
            <w:r>
              <w:t>nuo daugiau kaip 10</w:t>
            </w:r>
          </w:p>
          <w:p w:rsidR="00B50970" w:rsidRDefault="00B50970" w:rsidP="008E5536">
            <w:pPr>
              <w:spacing w:line="264" w:lineRule="auto"/>
              <w:ind w:left="5"/>
              <w:jc w:val="center"/>
            </w:pPr>
            <w:r>
              <w:t>iki 15</w:t>
            </w:r>
          </w:p>
        </w:tc>
        <w:tc>
          <w:tcPr>
            <w:tcW w:w="1134" w:type="dxa"/>
            <w:shd w:val="clear" w:color="auto" w:fill="auto"/>
            <w:tcMar>
              <w:top w:w="0" w:type="dxa"/>
              <w:bottom w:w="0" w:type="dxa"/>
            </w:tcMar>
            <w:vAlign w:val="center"/>
          </w:tcPr>
          <w:p w:rsidR="00B50970" w:rsidRDefault="00B50970" w:rsidP="008E5536">
            <w:pPr>
              <w:ind w:right="79"/>
              <w:jc w:val="center"/>
            </w:pPr>
            <w:r>
              <w:t>nuo daugiau kaip 15</w:t>
            </w:r>
          </w:p>
          <w:p w:rsidR="00B50970" w:rsidRDefault="00B50970" w:rsidP="008E5536">
            <w:pPr>
              <w:spacing w:line="264" w:lineRule="auto"/>
              <w:ind w:left="42"/>
              <w:jc w:val="center"/>
            </w:pPr>
            <w:r>
              <w:t>iki 20</w:t>
            </w:r>
          </w:p>
        </w:tc>
        <w:tc>
          <w:tcPr>
            <w:tcW w:w="1418" w:type="dxa"/>
            <w:shd w:val="clear" w:color="auto" w:fill="auto"/>
            <w:tcMar>
              <w:top w:w="0" w:type="dxa"/>
              <w:bottom w:w="0" w:type="dxa"/>
            </w:tcMar>
            <w:vAlign w:val="center"/>
          </w:tcPr>
          <w:p w:rsidR="00B50970" w:rsidRDefault="00B50970" w:rsidP="008E5536">
            <w:pPr>
              <w:ind w:left="42" w:right="100"/>
              <w:jc w:val="center"/>
            </w:pPr>
            <w:r>
              <w:t>nuo daugiau kaip 20</w:t>
            </w:r>
          </w:p>
          <w:p w:rsidR="00B50970" w:rsidRDefault="00B50970" w:rsidP="008E5536">
            <w:pPr>
              <w:spacing w:line="264" w:lineRule="auto"/>
              <w:jc w:val="center"/>
            </w:pPr>
            <w:r>
              <w:t>iki 25</w:t>
            </w:r>
          </w:p>
        </w:tc>
        <w:tc>
          <w:tcPr>
            <w:tcW w:w="1134" w:type="dxa"/>
            <w:shd w:val="clear" w:color="auto" w:fill="auto"/>
            <w:tcMar>
              <w:top w:w="0" w:type="dxa"/>
              <w:bottom w:w="0" w:type="dxa"/>
            </w:tcMar>
            <w:vAlign w:val="center"/>
          </w:tcPr>
          <w:p w:rsidR="00B50970" w:rsidRDefault="00B50970" w:rsidP="008E5536">
            <w:pPr>
              <w:ind w:left="41" w:right="100"/>
              <w:jc w:val="center"/>
            </w:pPr>
            <w:r>
              <w:t>daugiau kaip 25</w:t>
            </w:r>
          </w:p>
        </w:tc>
      </w:tr>
      <w:tr w:rsidR="00B50970" w:rsidTr="008E5536">
        <w:trPr>
          <w:trHeight w:val="315"/>
        </w:trPr>
        <w:tc>
          <w:tcPr>
            <w:tcW w:w="9740" w:type="dxa"/>
            <w:gridSpan w:val="8"/>
            <w:shd w:val="clear" w:color="auto" w:fill="auto"/>
            <w:tcMar>
              <w:top w:w="0" w:type="dxa"/>
              <w:bottom w:w="0" w:type="dxa"/>
            </w:tcMar>
          </w:tcPr>
          <w:p w:rsidR="00B50970" w:rsidRDefault="00B50970" w:rsidP="008E5536">
            <w:pPr>
              <w:ind w:left="160" w:right="40"/>
              <w:jc w:val="center"/>
            </w:pPr>
            <w:r>
              <w:t>Nesuteiktos kvalifikacinės kategorijos</w:t>
            </w:r>
          </w:p>
        </w:tc>
      </w:tr>
      <w:tr w:rsidR="00B50970" w:rsidTr="008E5536">
        <w:trPr>
          <w:trHeight w:val="300"/>
        </w:trPr>
        <w:tc>
          <w:tcPr>
            <w:tcW w:w="1518" w:type="dxa"/>
            <w:shd w:val="clear" w:color="auto" w:fill="auto"/>
            <w:tcMar>
              <w:top w:w="0" w:type="dxa"/>
              <w:bottom w:w="0" w:type="dxa"/>
            </w:tcMar>
          </w:tcPr>
          <w:p w:rsidR="00B50970" w:rsidRDefault="00B50970" w:rsidP="008E5536">
            <w:pPr>
              <w:spacing w:line="271" w:lineRule="auto"/>
            </w:pPr>
            <w:r>
              <w:t>Mokytojas</w:t>
            </w:r>
          </w:p>
        </w:tc>
        <w:tc>
          <w:tcPr>
            <w:tcW w:w="992" w:type="dxa"/>
            <w:shd w:val="clear" w:color="auto" w:fill="auto"/>
            <w:tcMar>
              <w:top w:w="0" w:type="dxa"/>
              <w:bottom w:w="0" w:type="dxa"/>
            </w:tcMar>
          </w:tcPr>
          <w:p w:rsidR="00B50970" w:rsidRDefault="00B50970" w:rsidP="008E5536">
            <w:pPr>
              <w:spacing w:line="271" w:lineRule="auto"/>
              <w:ind w:right="40"/>
              <w:jc w:val="center"/>
            </w:pPr>
            <w:r>
              <w:t>1,0223</w:t>
            </w:r>
          </w:p>
        </w:tc>
        <w:tc>
          <w:tcPr>
            <w:tcW w:w="1134" w:type="dxa"/>
            <w:shd w:val="clear" w:color="auto" w:fill="auto"/>
            <w:tcMar>
              <w:top w:w="0" w:type="dxa"/>
              <w:bottom w:w="0" w:type="dxa"/>
            </w:tcMar>
          </w:tcPr>
          <w:p w:rsidR="00B50970" w:rsidRDefault="00B50970" w:rsidP="008E5536">
            <w:pPr>
              <w:spacing w:line="271" w:lineRule="auto"/>
              <w:ind w:left="13" w:right="180"/>
              <w:jc w:val="right"/>
            </w:pPr>
            <w:r>
              <w:t>1,0261</w:t>
            </w:r>
          </w:p>
        </w:tc>
        <w:tc>
          <w:tcPr>
            <w:tcW w:w="1134" w:type="dxa"/>
            <w:shd w:val="clear" w:color="auto" w:fill="auto"/>
            <w:tcMar>
              <w:top w:w="0" w:type="dxa"/>
              <w:bottom w:w="0" w:type="dxa"/>
            </w:tcMar>
          </w:tcPr>
          <w:p w:rsidR="00B50970" w:rsidRDefault="00B50970" w:rsidP="008E5536">
            <w:pPr>
              <w:spacing w:line="271" w:lineRule="auto"/>
              <w:ind w:right="40"/>
              <w:jc w:val="center"/>
            </w:pPr>
            <w:r>
              <w:t>1,0349</w:t>
            </w:r>
          </w:p>
        </w:tc>
        <w:tc>
          <w:tcPr>
            <w:tcW w:w="1276" w:type="dxa"/>
            <w:shd w:val="clear" w:color="auto" w:fill="auto"/>
            <w:tcMar>
              <w:top w:w="0" w:type="dxa"/>
              <w:bottom w:w="0" w:type="dxa"/>
            </w:tcMar>
          </w:tcPr>
          <w:p w:rsidR="00B50970" w:rsidRDefault="00B50970" w:rsidP="008E5536">
            <w:pPr>
              <w:spacing w:line="271" w:lineRule="auto"/>
              <w:ind w:left="5" w:right="40"/>
              <w:jc w:val="center"/>
            </w:pPr>
            <w:r>
              <w:t>1,0538</w:t>
            </w:r>
          </w:p>
        </w:tc>
        <w:tc>
          <w:tcPr>
            <w:tcW w:w="1134" w:type="dxa"/>
            <w:shd w:val="clear" w:color="auto" w:fill="auto"/>
            <w:tcMar>
              <w:top w:w="0" w:type="dxa"/>
              <w:bottom w:w="0" w:type="dxa"/>
            </w:tcMar>
          </w:tcPr>
          <w:p w:rsidR="00B50970" w:rsidRDefault="00B50970" w:rsidP="008E5536">
            <w:pPr>
              <w:spacing w:line="271" w:lineRule="auto"/>
              <w:ind w:right="100"/>
              <w:jc w:val="center"/>
            </w:pPr>
            <w:r>
              <w:t>1,0866</w:t>
            </w:r>
          </w:p>
        </w:tc>
        <w:tc>
          <w:tcPr>
            <w:tcW w:w="1418" w:type="dxa"/>
            <w:shd w:val="clear" w:color="auto" w:fill="auto"/>
            <w:tcMar>
              <w:top w:w="0" w:type="dxa"/>
              <w:bottom w:w="0" w:type="dxa"/>
            </w:tcMar>
          </w:tcPr>
          <w:p w:rsidR="00B50970" w:rsidRDefault="00B50970" w:rsidP="008E5536">
            <w:pPr>
              <w:spacing w:line="271" w:lineRule="auto"/>
              <w:ind w:left="42" w:right="40"/>
              <w:jc w:val="center"/>
            </w:pPr>
            <w:r>
              <w:t>1,0903</w:t>
            </w:r>
          </w:p>
        </w:tc>
        <w:tc>
          <w:tcPr>
            <w:tcW w:w="1134" w:type="dxa"/>
            <w:shd w:val="clear" w:color="auto" w:fill="auto"/>
            <w:tcMar>
              <w:top w:w="0" w:type="dxa"/>
              <w:bottom w:w="0" w:type="dxa"/>
            </w:tcMar>
          </w:tcPr>
          <w:p w:rsidR="00B50970" w:rsidRDefault="00B50970" w:rsidP="008E5536">
            <w:pPr>
              <w:spacing w:line="271" w:lineRule="auto"/>
              <w:ind w:left="41"/>
            </w:pPr>
            <w:r>
              <w:t>1,0967</w:t>
            </w:r>
          </w:p>
        </w:tc>
      </w:tr>
      <w:tr w:rsidR="00B50970" w:rsidTr="008E5536">
        <w:trPr>
          <w:trHeight w:val="375"/>
        </w:trPr>
        <w:tc>
          <w:tcPr>
            <w:tcW w:w="9740" w:type="dxa"/>
            <w:gridSpan w:val="8"/>
            <w:shd w:val="clear" w:color="auto" w:fill="auto"/>
            <w:tcMar>
              <w:top w:w="0" w:type="dxa"/>
              <w:bottom w:w="0" w:type="dxa"/>
            </w:tcMar>
          </w:tcPr>
          <w:p w:rsidR="00B50970" w:rsidRDefault="00B50970" w:rsidP="008E5536">
            <w:pPr>
              <w:ind w:left="160" w:right="40"/>
              <w:jc w:val="center"/>
            </w:pPr>
            <w:r>
              <w:t>Suteiktos kvalifikacinės kategorijos</w:t>
            </w:r>
          </w:p>
        </w:tc>
      </w:tr>
      <w:tr w:rsidR="00B50970" w:rsidTr="008E5536">
        <w:trPr>
          <w:trHeight w:val="270"/>
        </w:trPr>
        <w:tc>
          <w:tcPr>
            <w:tcW w:w="1518" w:type="dxa"/>
            <w:shd w:val="clear" w:color="auto" w:fill="auto"/>
            <w:tcMar>
              <w:top w:w="0" w:type="dxa"/>
              <w:bottom w:w="0" w:type="dxa"/>
            </w:tcMar>
          </w:tcPr>
          <w:p w:rsidR="00B50970" w:rsidRDefault="00B50970" w:rsidP="008E5536">
            <w:pPr>
              <w:spacing w:line="256" w:lineRule="auto"/>
            </w:pPr>
            <w:r>
              <w:t>Mokytojas</w:t>
            </w:r>
          </w:p>
        </w:tc>
        <w:tc>
          <w:tcPr>
            <w:tcW w:w="992" w:type="dxa"/>
            <w:shd w:val="clear" w:color="auto" w:fill="auto"/>
            <w:tcMar>
              <w:top w:w="0" w:type="dxa"/>
              <w:bottom w:w="0" w:type="dxa"/>
            </w:tcMar>
            <w:vAlign w:val="center"/>
          </w:tcPr>
          <w:p w:rsidR="00B50970" w:rsidRDefault="00B50970" w:rsidP="008E5536">
            <w:pPr>
              <w:spacing w:line="256" w:lineRule="auto"/>
              <w:ind w:right="40"/>
              <w:jc w:val="center"/>
            </w:pPr>
            <w:r>
              <w:t>1,0979</w:t>
            </w:r>
          </w:p>
        </w:tc>
        <w:tc>
          <w:tcPr>
            <w:tcW w:w="1134" w:type="dxa"/>
            <w:shd w:val="clear" w:color="auto" w:fill="auto"/>
            <w:tcMar>
              <w:top w:w="0" w:type="dxa"/>
              <w:bottom w:w="0" w:type="dxa"/>
            </w:tcMar>
            <w:vAlign w:val="center"/>
          </w:tcPr>
          <w:p w:rsidR="00B50970" w:rsidRDefault="00B50970" w:rsidP="008E5536">
            <w:pPr>
              <w:spacing w:line="256" w:lineRule="auto"/>
              <w:ind w:right="240"/>
              <w:jc w:val="center"/>
            </w:pPr>
            <w:r>
              <w:t>1,1006</w:t>
            </w:r>
          </w:p>
        </w:tc>
        <w:tc>
          <w:tcPr>
            <w:tcW w:w="1134" w:type="dxa"/>
            <w:shd w:val="clear" w:color="auto" w:fill="auto"/>
            <w:tcMar>
              <w:top w:w="0" w:type="dxa"/>
              <w:bottom w:w="0" w:type="dxa"/>
            </w:tcMar>
            <w:vAlign w:val="center"/>
          </w:tcPr>
          <w:p w:rsidR="00B50970" w:rsidRDefault="00B50970" w:rsidP="008E5536">
            <w:pPr>
              <w:spacing w:line="256" w:lineRule="auto"/>
              <w:ind w:right="40"/>
              <w:jc w:val="center"/>
            </w:pPr>
            <w:r>
              <w:t>1,1018</w:t>
            </w:r>
          </w:p>
        </w:tc>
        <w:tc>
          <w:tcPr>
            <w:tcW w:w="1276" w:type="dxa"/>
            <w:shd w:val="clear" w:color="auto" w:fill="auto"/>
            <w:tcMar>
              <w:top w:w="0" w:type="dxa"/>
              <w:bottom w:w="0" w:type="dxa"/>
            </w:tcMar>
            <w:vAlign w:val="center"/>
          </w:tcPr>
          <w:p w:rsidR="00B50970" w:rsidRDefault="00B50970" w:rsidP="008E5536">
            <w:pPr>
              <w:spacing w:line="256" w:lineRule="auto"/>
              <w:ind w:left="5" w:right="40"/>
              <w:jc w:val="center"/>
            </w:pPr>
            <w:r>
              <w:t>1,1080</w:t>
            </w:r>
          </w:p>
        </w:tc>
        <w:tc>
          <w:tcPr>
            <w:tcW w:w="1134" w:type="dxa"/>
            <w:shd w:val="clear" w:color="auto" w:fill="auto"/>
            <w:tcMar>
              <w:top w:w="0" w:type="dxa"/>
              <w:bottom w:w="0" w:type="dxa"/>
            </w:tcMar>
            <w:vAlign w:val="center"/>
          </w:tcPr>
          <w:p w:rsidR="00B50970" w:rsidRDefault="00B50970" w:rsidP="008E5536">
            <w:pPr>
              <w:spacing w:line="256" w:lineRule="auto"/>
              <w:ind w:right="100"/>
              <w:jc w:val="center"/>
            </w:pPr>
            <w:r>
              <w:t>1,1106</w:t>
            </w:r>
          </w:p>
        </w:tc>
        <w:tc>
          <w:tcPr>
            <w:tcW w:w="1418" w:type="dxa"/>
            <w:shd w:val="clear" w:color="auto" w:fill="auto"/>
            <w:tcMar>
              <w:top w:w="0" w:type="dxa"/>
              <w:bottom w:w="0" w:type="dxa"/>
            </w:tcMar>
            <w:vAlign w:val="center"/>
          </w:tcPr>
          <w:p w:rsidR="00B50970" w:rsidRDefault="00B50970" w:rsidP="008E5536">
            <w:pPr>
              <w:spacing w:line="256" w:lineRule="auto"/>
              <w:ind w:left="42" w:right="40"/>
              <w:jc w:val="center"/>
            </w:pPr>
            <w:r>
              <w:t>1,1143</w:t>
            </w:r>
          </w:p>
        </w:tc>
        <w:tc>
          <w:tcPr>
            <w:tcW w:w="1134" w:type="dxa"/>
            <w:shd w:val="clear" w:color="auto" w:fill="auto"/>
            <w:tcMar>
              <w:top w:w="0" w:type="dxa"/>
              <w:bottom w:w="0" w:type="dxa"/>
            </w:tcMar>
            <w:vAlign w:val="center"/>
          </w:tcPr>
          <w:p w:rsidR="00B50970" w:rsidRDefault="00B50970" w:rsidP="008E5536">
            <w:pPr>
              <w:spacing w:line="256" w:lineRule="auto"/>
              <w:ind w:left="41"/>
              <w:jc w:val="center"/>
            </w:pPr>
            <w:r>
              <w:t>1,1231</w:t>
            </w:r>
          </w:p>
        </w:tc>
      </w:tr>
      <w:tr w:rsidR="00B50970" w:rsidTr="008E5536">
        <w:trPr>
          <w:trHeight w:val="510"/>
        </w:trPr>
        <w:tc>
          <w:tcPr>
            <w:tcW w:w="1518" w:type="dxa"/>
            <w:shd w:val="clear" w:color="auto" w:fill="auto"/>
            <w:tcMar>
              <w:top w:w="0" w:type="dxa"/>
              <w:bottom w:w="0" w:type="dxa"/>
            </w:tcMar>
          </w:tcPr>
          <w:p w:rsidR="00B50970" w:rsidRDefault="00B50970" w:rsidP="008E5536">
            <w:pPr>
              <w:spacing w:line="276" w:lineRule="auto"/>
            </w:pPr>
            <w:r>
              <w:t>Vyresnysis mokytojas</w:t>
            </w:r>
          </w:p>
        </w:tc>
        <w:tc>
          <w:tcPr>
            <w:tcW w:w="992" w:type="dxa"/>
            <w:shd w:val="clear" w:color="auto" w:fill="auto"/>
            <w:tcMar>
              <w:top w:w="0" w:type="dxa"/>
              <w:bottom w:w="0" w:type="dxa"/>
            </w:tcMar>
            <w:vAlign w:val="center"/>
          </w:tcPr>
          <w:p w:rsidR="00B50970" w:rsidRDefault="00B50970" w:rsidP="008E5536">
            <w:pPr>
              <w:ind w:left="160"/>
              <w:jc w:val="center"/>
            </w:pPr>
          </w:p>
        </w:tc>
        <w:tc>
          <w:tcPr>
            <w:tcW w:w="1134" w:type="dxa"/>
            <w:shd w:val="clear" w:color="auto" w:fill="auto"/>
            <w:tcMar>
              <w:top w:w="0" w:type="dxa"/>
              <w:bottom w:w="0" w:type="dxa"/>
            </w:tcMar>
            <w:vAlign w:val="center"/>
          </w:tcPr>
          <w:p w:rsidR="00B50970" w:rsidRDefault="00B50970" w:rsidP="008E5536">
            <w:pPr>
              <w:ind w:left="13" w:right="180"/>
              <w:jc w:val="center"/>
            </w:pPr>
            <w:r>
              <w:t>1,1244</w:t>
            </w:r>
          </w:p>
        </w:tc>
        <w:tc>
          <w:tcPr>
            <w:tcW w:w="1134" w:type="dxa"/>
            <w:shd w:val="clear" w:color="auto" w:fill="auto"/>
            <w:tcMar>
              <w:top w:w="0" w:type="dxa"/>
              <w:bottom w:w="0" w:type="dxa"/>
            </w:tcMar>
            <w:vAlign w:val="center"/>
          </w:tcPr>
          <w:p w:rsidR="00B50970" w:rsidRDefault="00B50970" w:rsidP="008E5536">
            <w:pPr>
              <w:ind w:right="40"/>
              <w:jc w:val="center"/>
            </w:pPr>
            <w:r>
              <w:t>1,1282</w:t>
            </w:r>
          </w:p>
        </w:tc>
        <w:tc>
          <w:tcPr>
            <w:tcW w:w="1276" w:type="dxa"/>
            <w:shd w:val="clear" w:color="auto" w:fill="auto"/>
            <w:tcMar>
              <w:top w:w="0" w:type="dxa"/>
              <w:bottom w:w="0" w:type="dxa"/>
            </w:tcMar>
            <w:vAlign w:val="center"/>
          </w:tcPr>
          <w:p w:rsidR="00B50970" w:rsidRDefault="00B50970" w:rsidP="008E5536">
            <w:pPr>
              <w:ind w:left="5" w:right="40"/>
              <w:jc w:val="center"/>
            </w:pPr>
            <w:r>
              <w:t>1,1333</w:t>
            </w:r>
          </w:p>
        </w:tc>
        <w:tc>
          <w:tcPr>
            <w:tcW w:w="1134" w:type="dxa"/>
            <w:shd w:val="clear" w:color="auto" w:fill="auto"/>
            <w:tcMar>
              <w:top w:w="0" w:type="dxa"/>
              <w:bottom w:w="0" w:type="dxa"/>
            </w:tcMar>
            <w:vAlign w:val="center"/>
          </w:tcPr>
          <w:p w:rsidR="00B50970" w:rsidRDefault="00B50970" w:rsidP="008E5536">
            <w:pPr>
              <w:ind w:right="100"/>
              <w:jc w:val="center"/>
            </w:pPr>
            <w:r>
              <w:t>1,1787</w:t>
            </w:r>
          </w:p>
        </w:tc>
        <w:tc>
          <w:tcPr>
            <w:tcW w:w="1418" w:type="dxa"/>
            <w:shd w:val="clear" w:color="auto" w:fill="auto"/>
            <w:tcMar>
              <w:top w:w="0" w:type="dxa"/>
              <w:bottom w:w="0" w:type="dxa"/>
            </w:tcMar>
            <w:vAlign w:val="center"/>
          </w:tcPr>
          <w:p w:rsidR="00B50970" w:rsidRDefault="00B50970" w:rsidP="008E5536">
            <w:pPr>
              <w:ind w:right="40"/>
              <w:jc w:val="center"/>
            </w:pPr>
            <w:r>
              <w:t>1,1849</w:t>
            </w:r>
          </w:p>
        </w:tc>
        <w:tc>
          <w:tcPr>
            <w:tcW w:w="1134" w:type="dxa"/>
            <w:shd w:val="clear" w:color="auto" w:fill="auto"/>
            <w:tcMar>
              <w:top w:w="0" w:type="dxa"/>
              <w:bottom w:w="0" w:type="dxa"/>
            </w:tcMar>
            <w:vAlign w:val="center"/>
          </w:tcPr>
          <w:p w:rsidR="00B50970" w:rsidRDefault="00B50970" w:rsidP="008E5536">
            <w:pPr>
              <w:ind w:left="41"/>
              <w:jc w:val="center"/>
            </w:pPr>
            <w:r>
              <w:t>1,1899</w:t>
            </w:r>
          </w:p>
        </w:tc>
      </w:tr>
      <w:tr w:rsidR="00B50970" w:rsidTr="008E5536">
        <w:trPr>
          <w:trHeight w:val="575"/>
        </w:trPr>
        <w:tc>
          <w:tcPr>
            <w:tcW w:w="1518" w:type="dxa"/>
            <w:shd w:val="clear" w:color="auto" w:fill="auto"/>
            <w:tcMar>
              <w:top w:w="0" w:type="dxa"/>
              <w:bottom w:w="0" w:type="dxa"/>
            </w:tcMar>
          </w:tcPr>
          <w:p w:rsidR="00B50970" w:rsidRDefault="00B50970" w:rsidP="008E5536">
            <w:pPr>
              <w:spacing w:line="276" w:lineRule="auto"/>
            </w:pPr>
            <w:r>
              <w:t>Mokytojas metodininkas</w:t>
            </w:r>
          </w:p>
        </w:tc>
        <w:tc>
          <w:tcPr>
            <w:tcW w:w="992" w:type="dxa"/>
            <w:shd w:val="clear" w:color="auto" w:fill="auto"/>
            <w:tcMar>
              <w:top w:w="0" w:type="dxa"/>
              <w:bottom w:w="0" w:type="dxa"/>
            </w:tcMar>
            <w:vAlign w:val="center"/>
          </w:tcPr>
          <w:p w:rsidR="00B50970" w:rsidRDefault="00B50970" w:rsidP="008E5536">
            <w:pPr>
              <w:ind w:left="160"/>
              <w:jc w:val="center"/>
            </w:pPr>
          </w:p>
        </w:tc>
        <w:tc>
          <w:tcPr>
            <w:tcW w:w="1134" w:type="dxa"/>
            <w:shd w:val="clear" w:color="auto" w:fill="auto"/>
            <w:tcMar>
              <w:top w:w="0" w:type="dxa"/>
              <w:bottom w:w="0" w:type="dxa"/>
            </w:tcMar>
            <w:vAlign w:val="center"/>
          </w:tcPr>
          <w:p w:rsidR="00B50970" w:rsidRDefault="00B50970" w:rsidP="008E5536">
            <w:pPr>
              <w:ind w:left="160"/>
              <w:jc w:val="center"/>
            </w:pPr>
          </w:p>
        </w:tc>
        <w:tc>
          <w:tcPr>
            <w:tcW w:w="1134" w:type="dxa"/>
            <w:shd w:val="clear" w:color="auto" w:fill="auto"/>
            <w:tcMar>
              <w:top w:w="0" w:type="dxa"/>
              <w:bottom w:w="0" w:type="dxa"/>
            </w:tcMar>
            <w:vAlign w:val="center"/>
          </w:tcPr>
          <w:p w:rsidR="00B50970" w:rsidRDefault="00B50970" w:rsidP="008E5536">
            <w:pPr>
              <w:ind w:right="40"/>
              <w:jc w:val="center"/>
            </w:pPr>
            <w:r>
              <w:t>1,2013</w:t>
            </w:r>
          </w:p>
        </w:tc>
        <w:tc>
          <w:tcPr>
            <w:tcW w:w="1276" w:type="dxa"/>
            <w:shd w:val="clear" w:color="auto" w:fill="auto"/>
            <w:tcMar>
              <w:top w:w="0" w:type="dxa"/>
              <w:bottom w:w="0" w:type="dxa"/>
            </w:tcMar>
            <w:vAlign w:val="center"/>
          </w:tcPr>
          <w:p w:rsidR="00B50970" w:rsidRDefault="00B50970" w:rsidP="008E5536">
            <w:pPr>
              <w:ind w:left="5" w:right="40"/>
              <w:jc w:val="center"/>
            </w:pPr>
            <w:r>
              <w:t>1,2228</w:t>
            </w:r>
          </w:p>
        </w:tc>
        <w:tc>
          <w:tcPr>
            <w:tcW w:w="1134" w:type="dxa"/>
            <w:shd w:val="clear" w:color="auto" w:fill="auto"/>
            <w:tcMar>
              <w:top w:w="0" w:type="dxa"/>
              <w:bottom w:w="0" w:type="dxa"/>
            </w:tcMar>
            <w:vAlign w:val="center"/>
          </w:tcPr>
          <w:p w:rsidR="00B50970" w:rsidRDefault="00B50970" w:rsidP="008E5536">
            <w:pPr>
              <w:ind w:right="100"/>
              <w:jc w:val="center"/>
            </w:pPr>
            <w:r>
              <w:t>1,2618</w:t>
            </w:r>
          </w:p>
        </w:tc>
        <w:tc>
          <w:tcPr>
            <w:tcW w:w="1418" w:type="dxa"/>
            <w:shd w:val="clear" w:color="auto" w:fill="auto"/>
            <w:tcMar>
              <w:top w:w="0" w:type="dxa"/>
              <w:bottom w:w="0" w:type="dxa"/>
            </w:tcMar>
            <w:vAlign w:val="center"/>
          </w:tcPr>
          <w:p w:rsidR="00B50970" w:rsidRDefault="00B50970" w:rsidP="008E5536">
            <w:pPr>
              <w:ind w:left="42" w:right="40"/>
              <w:jc w:val="center"/>
            </w:pPr>
            <w:r>
              <w:t>1,2669</w:t>
            </w:r>
          </w:p>
        </w:tc>
        <w:tc>
          <w:tcPr>
            <w:tcW w:w="1134" w:type="dxa"/>
            <w:shd w:val="clear" w:color="auto" w:fill="auto"/>
            <w:tcMar>
              <w:top w:w="0" w:type="dxa"/>
              <w:bottom w:w="0" w:type="dxa"/>
            </w:tcMar>
            <w:vAlign w:val="center"/>
          </w:tcPr>
          <w:p w:rsidR="00B50970" w:rsidRDefault="00B50970" w:rsidP="008E5536">
            <w:pPr>
              <w:ind w:left="41"/>
              <w:jc w:val="center"/>
            </w:pPr>
            <w:r>
              <w:t>1,2757</w:t>
            </w:r>
          </w:p>
        </w:tc>
      </w:tr>
      <w:tr w:rsidR="00B50970" w:rsidTr="008E5536">
        <w:trPr>
          <w:trHeight w:val="570"/>
        </w:trPr>
        <w:tc>
          <w:tcPr>
            <w:tcW w:w="1518" w:type="dxa"/>
            <w:shd w:val="clear" w:color="auto" w:fill="auto"/>
            <w:tcMar>
              <w:top w:w="0" w:type="dxa"/>
              <w:bottom w:w="0" w:type="dxa"/>
            </w:tcMar>
          </w:tcPr>
          <w:p w:rsidR="00B50970" w:rsidRDefault="00B50970" w:rsidP="008E5536">
            <w:pPr>
              <w:spacing w:line="276" w:lineRule="auto"/>
              <w:ind w:right="40"/>
            </w:pPr>
            <w:r>
              <w:t>Mokytojas ekspertas</w:t>
            </w:r>
          </w:p>
        </w:tc>
        <w:tc>
          <w:tcPr>
            <w:tcW w:w="992" w:type="dxa"/>
            <w:shd w:val="clear" w:color="auto" w:fill="auto"/>
            <w:tcMar>
              <w:top w:w="0" w:type="dxa"/>
              <w:bottom w:w="0" w:type="dxa"/>
            </w:tcMar>
            <w:vAlign w:val="center"/>
          </w:tcPr>
          <w:p w:rsidR="00B50970" w:rsidRDefault="00B50970" w:rsidP="008E5536">
            <w:pPr>
              <w:ind w:left="160"/>
              <w:jc w:val="center"/>
            </w:pPr>
          </w:p>
        </w:tc>
        <w:tc>
          <w:tcPr>
            <w:tcW w:w="1134" w:type="dxa"/>
            <w:shd w:val="clear" w:color="auto" w:fill="auto"/>
            <w:tcMar>
              <w:top w:w="0" w:type="dxa"/>
              <w:bottom w:w="0" w:type="dxa"/>
            </w:tcMar>
            <w:vAlign w:val="center"/>
          </w:tcPr>
          <w:p w:rsidR="00B50970" w:rsidRDefault="00B50970" w:rsidP="008E5536">
            <w:pPr>
              <w:ind w:left="160"/>
              <w:jc w:val="center"/>
            </w:pPr>
          </w:p>
        </w:tc>
        <w:tc>
          <w:tcPr>
            <w:tcW w:w="1134" w:type="dxa"/>
            <w:shd w:val="clear" w:color="auto" w:fill="auto"/>
            <w:tcMar>
              <w:top w:w="0" w:type="dxa"/>
              <w:bottom w:w="0" w:type="dxa"/>
            </w:tcMar>
            <w:vAlign w:val="center"/>
          </w:tcPr>
          <w:p w:rsidR="00B50970" w:rsidRDefault="00B50970" w:rsidP="008E5536">
            <w:pPr>
              <w:ind w:left="42" w:right="40"/>
              <w:jc w:val="center"/>
            </w:pPr>
            <w:r>
              <w:t>1,3652</w:t>
            </w:r>
          </w:p>
        </w:tc>
        <w:tc>
          <w:tcPr>
            <w:tcW w:w="1276" w:type="dxa"/>
            <w:shd w:val="clear" w:color="auto" w:fill="auto"/>
            <w:tcMar>
              <w:top w:w="0" w:type="dxa"/>
              <w:bottom w:w="0" w:type="dxa"/>
            </w:tcMar>
            <w:vAlign w:val="center"/>
          </w:tcPr>
          <w:p w:rsidR="00B50970" w:rsidRDefault="00B50970" w:rsidP="008E5536">
            <w:pPr>
              <w:ind w:left="5" w:right="40"/>
              <w:jc w:val="center"/>
            </w:pPr>
            <w:r>
              <w:t>1,3879</w:t>
            </w:r>
          </w:p>
        </w:tc>
        <w:tc>
          <w:tcPr>
            <w:tcW w:w="1134" w:type="dxa"/>
            <w:shd w:val="clear" w:color="auto" w:fill="auto"/>
            <w:tcMar>
              <w:top w:w="0" w:type="dxa"/>
              <w:bottom w:w="0" w:type="dxa"/>
            </w:tcMar>
            <w:vAlign w:val="center"/>
          </w:tcPr>
          <w:p w:rsidR="00B50970" w:rsidRDefault="00B50970" w:rsidP="008E5536">
            <w:pPr>
              <w:jc w:val="center"/>
            </w:pPr>
            <w:r>
              <w:t>1,4232</w:t>
            </w:r>
          </w:p>
        </w:tc>
        <w:tc>
          <w:tcPr>
            <w:tcW w:w="1418" w:type="dxa"/>
            <w:shd w:val="clear" w:color="auto" w:fill="auto"/>
            <w:tcMar>
              <w:top w:w="0" w:type="dxa"/>
              <w:bottom w:w="0" w:type="dxa"/>
            </w:tcMar>
            <w:vAlign w:val="center"/>
          </w:tcPr>
          <w:p w:rsidR="00B50970" w:rsidRDefault="00B50970" w:rsidP="008E5536">
            <w:pPr>
              <w:ind w:left="42" w:right="40"/>
              <w:jc w:val="center"/>
            </w:pPr>
            <w:r>
              <w:t>1,4295</w:t>
            </w:r>
          </w:p>
        </w:tc>
        <w:tc>
          <w:tcPr>
            <w:tcW w:w="1134" w:type="dxa"/>
            <w:shd w:val="clear" w:color="auto" w:fill="auto"/>
            <w:tcMar>
              <w:top w:w="0" w:type="dxa"/>
              <w:bottom w:w="0" w:type="dxa"/>
            </w:tcMar>
            <w:vAlign w:val="center"/>
          </w:tcPr>
          <w:p w:rsidR="00B50970" w:rsidRDefault="00B50970" w:rsidP="008E5536">
            <w:pPr>
              <w:ind w:left="41"/>
              <w:jc w:val="center"/>
            </w:pPr>
            <w:r>
              <w:t>1,4358</w:t>
            </w:r>
          </w:p>
        </w:tc>
      </w:tr>
    </w:tbl>
    <w:p w:rsidR="00B50970" w:rsidRPr="00F9778C" w:rsidRDefault="00B50970" w:rsidP="00B50970">
      <w:r w:rsidRPr="00F9778C">
        <w:t> </w:t>
      </w:r>
    </w:p>
    <w:p w:rsidR="00B50970" w:rsidRPr="00F9778C" w:rsidRDefault="00B50970" w:rsidP="00B50970">
      <w:pPr>
        <w:spacing w:line="360" w:lineRule="auto"/>
        <w:ind w:firstLine="709"/>
        <w:jc w:val="both"/>
      </w:pPr>
      <w:bookmarkStart w:id="3" w:name="part_1a57240d18384bee8d37c005332bdd58"/>
      <w:bookmarkStart w:id="4" w:name="part_cb8add658ae14e7ca5f1b977c90d4a96"/>
      <w:bookmarkEnd w:id="3"/>
      <w:bookmarkEnd w:id="4"/>
      <w:r>
        <w:t>2</w:t>
      </w:r>
      <w:r w:rsidRPr="00F9778C">
        <w:t xml:space="preserve">. </w:t>
      </w:r>
      <w:r>
        <w:t>Neformaliojo švietimo vaikų m</w:t>
      </w:r>
      <w:r w:rsidRPr="00F9778C">
        <w:t>okytojų</w:t>
      </w:r>
      <w:r>
        <w:t xml:space="preserve"> (pailgintos darbo dienos grupės mokytojo)</w:t>
      </w:r>
      <w:r w:rsidRPr="00F9778C">
        <w:t>, dirbančių pagal neformaliojo švietimo programas (išskyrus ikimokyklinio ir priešmokyklinio ugdymo programas), darbo lai</w:t>
      </w:r>
      <w:r>
        <w:t>kas per savaitę yra 36 valandos.</w:t>
      </w:r>
    </w:p>
    <w:p w:rsidR="00B50970" w:rsidRDefault="00B50970" w:rsidP="00B50970">
      <w:bookmarkStart w:id="5" w:name="part_2404f681a28f4e16987f9285b045c942"/>
      <w:bookmarkEnd w:id="5"/>
      <w:r w:rsidRPr="00F9778C">
        <w:t> </w:t>
      </w:r>
    </w:p>
    <w:p w:rsidR="00B50970" w:rsidRDefault="00B50970" w:rsidP="00B50970">
      <w:pPr>
        <w:spacing w:line="360" w:lineRule="auto"/>
        <w:jc w:val="both"/>
      </w:pPr>
    </w:p>
    <w:p w:rsidR="004B151D" w:rsidRDefault="004B151D"/>
    <w:sectPr w:rsidR="004B151D" w:rsidSect="00A432AD">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60AD9"/>
    <w:multiLevelType w:val="multilevel"/>
    <w:tmpl w:val="B4907C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0881BD7"/>
    <w:multiLevelType w:val="hybridMultilevel"/>
    <w:tmpl w:val="B39017B0"/>
    <w:lvl w:ilvl="0" w:tplc="92788AB4">
      <w:start w:val="1"/>
      <w:numFmt w:val="decimal"/>
      <w:lvlText w:val="%1."/>
      <w:lvlJc w:val="left"/>
      <w:pPr>
        <w:ind w:left="1494" w:hanging="360"/>
      </w:pPr>
      <w:rPr>
        <w:rFonts w:hint="default"/>
        <w:color w:val="000000"/>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
    <w:nsid w:val="366F0861"/>
    <w:multiLevelType w:val="hybridMultilevel"/>
    <w:tmpl w:val="02389DE0"/>
    <w:lvl w:ilvl="0" w:tplc="78666EE6">
      <w:start w:val="2"/>
      <w:numFmt w:val="decimal"/>
      <w:lvlText w:val="%1"/>
      <w:lvlJc w:val="left"/>
      <w:pPr>
        <w:ind w:left="1854" w:hanging="360"/>
      </w:pPr>
      <w:rPr>
        <w:rFonts w:hint="default"/>
        <w:b w:val="0"/>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296"/>
  <w:hyphenationZone w:val="396"/>
  <w:drawingGridHorizontalSpacing w:val="110"/>
  <w:displayHorizontalDrawingGridEvery w:val="2"/>
  <w:displayVerticalDrawingGridEvery w:val="2"/>
  <w:characterSpacingControl w:val="doNotCompress"/>
  <w:compat/>
  <w:rsids>
    <w:rsidRoot w:val="00B50970"/>
    <w:rsid w:val="00121877"/>
    <w:rsid w:val="003D0165"/>
    <w:rsid w:val="004B151D"/>
    <w:rsid w:val="004E3E47"/>
    <w:rsid w:val="0057354D"/>
    <w:rsid w:val="0086659B"/>
    <w:rsid w:val="00A16AFD"/>
    <w:rsid w:val="00A432AD"/>
    <w:rsid w:val="00B50970"/>
    <w:rsid w:val="00BD1C84"/>
    <w:rsid w:val="00CF7036"/>
    <w:rsid w:val="00D764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50970"/>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4E3E47"/>
    <w:pPr>
      <w:keepNext/>
      <w:spacing w:before="240" w:after="60"/>
      <w:ind w:left="720" w:hanging="360"/>
      <w:jc w:val="center"/>
      <w:outlineLvl w:val="0"/>
    </w:pPr>
    <w:rPr>
      <w:rFonts w:asciiTheme="minorHAnsi" w:hAnsiTheme="minorHAnsi" w:cs="Arial"/>
      <w:b/>
      <w:bCs/>
      <w:caps/>
      <w:kern w:val="32"/>
      <w:sz w:val="28"/>
      <w:szCs w:val="28"/>
      <w:lang w:eastAsia="en-US"/>
    </w:rPr>
  </w:style>
  <w:style w:type="paragraph" w:styleId="Antrat2">
    <w:name w:val="heading 2"/>
    <w:basedOn w:val="prastasis"/>
    <w:next w:val="prastasis"/>
    <w:link w:val="Antrat2Diagrama"/>
    <w:qFormat/>
    <w:rsid w:val="004E3E47"/>
    <w:pPr>
      <w:keepNext/>
      <w:spacing w:before="240" w:after="60"/>
      <w:ind w:left="720" w:hanging="360"/>
      <w:jc w:val="center"/>
      <w:outlineLvl w:val="1"/>
    </w:pPr>
    <w:rPr>
      <w:rFonts w:asciiTheme="minorHAnsi" w:hAnsiTheme="minorHAnsi" w:cs="Arial"/>
      <w:b/>
      <w:bCs/>
      <w:iCs/>
      <w:caps/>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4E3E47"/>
    <w:rPr>
      <w:rFonts w:cs="Arial"/>
      <w:b/>
      <w:bCs/>
      <w:caps/>
      <w:kern w:val="32"/>
      <w:sz w:val="28"/>
      <w:szCs w:val="28"/>
    </w:rPr>
  </w:style>
  <w:style w:type="character" w:customStyle="1" w:styleId="Antrat2Diagrama">
    <w:name w:val="Antraštė 2 Diagrama"/>
    <w:link w:val="Antrat2"/>
    <w:rsid w:val="004E3E47"/>
    <w:rPr>
      <w:rFonts w:cs="Arial"/>
      <w:b/>
      <w:bCs/>
      <w:iCs/>
      <w:caps/>
      <w:sz w:val="24"/>
      <w:szCs w:val="28"/>
    </w:rPr>
  </w:style>
  <w:style w:type="paragraph" w:styleId="Sraopastraipa">
    <w:name w:val="List Paragraph"/>
    <w:basedOn w:val="prastasis"/>
    <w:uiPriority w:val="34"/>
    <w:qFormat/>
    <w:rsid w:val="004E3E47"/>
    <w:pPr>
      <w:ind w:left="720"/>
      <w:contextualSpacing/>
    </w:pPr>
  </w:style>
  <w:style w:type="paragraph" w:styleId="Antrinispavadinimas">
    <w:name w:val="Subtitle"/>
    <w:basedOn w:val="prastasis"/>
    <w:next w:val="prastasis"/>
    <w:link w:val="AntrinispavadinimasDiagrama"/>
    <w:uiPriority w:val="11"/>
    <w:qFormat/>
    <w:rsid w:val="00B50970"/>
    <w:pPr>
      <w:spacing w:after="240" w:line="252" w:lineRule="auto"/>
      <w:jc w:val="center"/>
    </w:pPr>
    <w:rPr>
      <w:rFonts w:ascii="Calibri" w:eastAsia="Calibri" w:hAnsi="Calibri" w:cs="Calibri"/>
    </w:rPr>
  </w:style>
  <w:style w:type="character" w:customStyle="1" w:styleId="AntrinispavadinimasDiagrama">
    <w:name w:val="Antrinis pavadinimas Diagrama"/>
    <w:basedOn w:val="Numatytasispastraiposriftas"/>
    <w:link w:val="Antrinispavadinimas"/>
    <w:uiPriority w:val="11"/>
    <w:rsid w:val="00B50970"/>
    <w:rPr>
      <w:rFonts w:ascii="Calibri" w:eastAsia="Calibri" w:hAnsi="Calibri" w:cs="Calibri"/>
      <w:sz w:val="24"/>
      <w:szCs w:val="24"/>
      <w:lang w:eastAsia="lt-LT"/>
    </w:rPr>
  </w:style>
  <w:style w:type="paragraph" w:styleId="Debesliotekstas">
    <w:name w:val="Balloon Text"/>
    <w:basedOn w:val="prastasis"/>
    <w:link w:val="DebesliotekstasDiagrama"/>
    <w:uiPriority w:val="99"/>
    <w:semiHidden/>
    <w:unhideWhenUsed/>
    <w:rsid w:val="00B5097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50970"/>
    <w:rPr>
      <w:rFonts w:ascii="Tahoma" w:eastAsia="Times New Roman" w:hAnsi="Tahoma" w:cs="Tahoma"/>
      <w:sz w:val="16"/>
      <w:szCs w:val="16"/>
      <w:lang w:eastAsia="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4173</Words>
  <Characters>2379</Characters>
  <Application>Microsoft Office Word</Application>
  <DocSecurity>0</DocSecurity>
  <Lines>19</Lines>
  <Paragraphs>13</Paragraphs>
  <ScaleCrop>false</ScaleCrop>
  <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cp:revision>
  <dcterms:created xsi:type="dcterms:W3CDTF">2024-11-19T13:15:00Z</dcterms:created>
  <dcterms:modified xsi:type="dcterms:W3CDTF">2024-11-19T13:16:00Z</dcterms:modified>
</cp:coreProperties>
</file>